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D47" w:rsidRPr="001855EF" w:rsidRDefault="00257D47" w:rsidP="00037962">
      <w:pPr>
        <w:pStyle w:val="2"/>
        <w:rPr>
          <w:rFonts w:cs="Times New Roman" w:hint="cs"/>
          <w:rtl/>
        </w:rPr>
      </w:pPr>
      <w:r w:rsidRPr="003C1A13">
        <w:rPr>
          <w:rtl/>
        </w:rPr>
        <w:t xml:space="preserve">שאלות   </w:t>
      </w:r>
      <w:r w:rsidR="00037962">
        <w:rPr>
          <w:rFonts w:hint="cs"/>
          <w:rtl/>
        </w:rPr>
        <w:t>פרק כה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257D47" w:rsidRDefault="00257D47" w:rsidP="00257D47">
      <w:pPr>
        <w:ind w:left="648"/>
        <w:rPr>
          <w:rFonts w:cs="David" w:hint="cs"/>
          <w:sz w:val="34"/>
          <w:szCs w:val="24"/>
          <w:u w:val="single"/>
          <w:rtl/>
        </w:rPr>
      </w:pPr>
    </w:p>
    <w:p w:rsidR="00257D47" w:rsidRPr="001A4E7E" w:rsidRDefault="00257D47" w:rsidP="00037962">
      <w:pPr>
        <w:pStyle w:val="3"/>
        <w:rPr>
          <w:rFonts w:hint="cs"/>
        </w:rPr>
      </w:pPr>
      <w:r>
        <w:rPr>
          <w:rFonts w:hint="cs"/>
          <w:rtl/>
        </w:rPr>
        <w:t>שמיטה ויובל</w:t>
      </w:r>
    </w:p>
    <w:p w:rsidR="003C3446" w:rsidRDefault="003C3446" w:rsidP="00037962">
      <w:pPr>
        <w:numPr>
          <w:ilvl w:val="0"/>
          <w:numId w:val="1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 xml:space="preserve">מהי </w:t>
      </w:r>
      <w:proofErr w:type="spellStart"/>
      <w:r>
        <w:rPr>
          <w:rFonts w:cs="David" w:hint="cs"/>
          <w:sz w:val="34"/>
          <w:szCs w:val="24"/>
          <w:rtl/>
        </w:rPr>
        <w:t>הקושיא</w:t>
      </w:r>
      <w:proofErr w:type="spellEnd"/>
      <w:r>
        <w:rPr>
          <w:rFonts w:cs="David" w:hint="cs"/>
          <w:sz w:val="34"/>
          <w:szCs w:val="24"/>
          <w:rtl/>
        </w:rPr>
        <w:t xml:space="preserve"> של רש"י על </w:t>
      </w:r>
      <w:r w:rsidR="0091683F">
        <w:rPr>
          <w:rFonts w:cs="David" w:hint="cs"/>
          <w:sz w:val="34"/>
          <w:szCs w:val="24"/>
          <w:rtl/>
        </w:rPr>
        <w:t>הפסוק הראשון בפרשה</w:t>
      </w:r>
      <w:r w:rsidR="006D63E3">
        <w:rPr>
          <w:rFonts w:cs="David" w:hint="cs"/>
          <w:sz w:val="34"/>
          <w:szCs w:val="24"/>
          <w:rtl/>
        </w:rPr>
        <w:t xml:space="preserve"> ותירוצו</w:t>
      </w:r>
      <w:r>
        <w:rPr>
          <w:rFonts w:cs="David" w:hint="cs"/>
          <w:sz w:val="34"/>
          <w:szCs w:val="24"/>
          <w:rtl/>
        </w:rPr>
        <w:t xml:space="preserve">?____ </w:t>
      </w:r>
      <w:r w:rsidR="002642FB">
        <w:rPr>
          <w:rFonts w:cs="David" w:hint="cs"/>
          <w:sz w:val="34"/>
          <w:szCs w:val="24"/>
          <w:rtl/>
        </w:rPr>
        <w:t>"מה עניין שמיטה אצל הר סיני"</w:t>
      </w:r>
      <w:r w:rsidR="005900EE">
        <w:rPr>
          <w:rFonts w:cs="David" w:hint="cs"/>
          <w:sz w:val="34"/>
          <w:szCs w:val="24"/>
          <w:rtl/>
        </w:rPr>
        <w:t>?</w:t>
      </w:r>
      <w:r w:rsidR="002642FB">
        <w:rPr>
          <w:rFonts w:cs="David" w:hint="cs"/>
          <w:sz w:val="34"/>
          <w:szCs w:val="24"/>
          <w:rtl/>
        </w:rPr>
        <w:t xml:space="preserve"> מדוע דווקא מצוות שמיטה פותחת במילים "וידבר ה' אל משה </w:t>
      </w:r>
      <w:r w:rsidR="002642FB" w:rsidRPr="002642FB">
        <w:rPr>
          <w:rFonts w:cs="David" w:hint="cs"/>
          <w:b/>
          <w:bCs/>
          <w:sz w:val="34"/>
          <w:szCs w:val="24"/>
          <w:u w:val="single"/>
          <w:rtl/>
        </w:rPr>
        <w:t>בהר סיני</w:t>
      </w:r>
      <w:r w:rsidR="002642FB">
        <w:rPr>
          <w:rFonts w:cs="David" w:hint="cs"/>
          <w:sz w:val="34"/>
          <w:szCs w:val="24"/>
          <w:rtl/>
        </w:rPr>
        <w:t xml:space="preserve"> לאמר".?  ומתרץ רש"י שלמדנו מכאן שכמו בשמיטה כל פרטיה ודקדוקיה נאמרו בהר סיני</w:t>
      </w:r>
      <w:r w:rsidR="005900EE">
        <w:rPr>
          <w:rFonts w:cs="David" w:hint="cs"/>
          <w:sz w:val="34"/>
          <w:szCs w:val="24"/>
          <w:rtl/>
        </w:rPr>
        <w:t xml:space="preserve">, נלמד מכאן שאף בכל המצוות כולן, הן נאמרו למשה מסיני עם כל פרטיהן </w:t>
      </w:r>
      <w:proofErr w:type="spellStart"/>
      <w:r w:rsidR="005900EE">
        <w:rPr>
          <w:rFonts w:cs="David" w:hint="cs"/>
          <w:sz w:val="34"/>
          <w:szCs w:val="24"/>
          <w:rtl/>
        </w:rPr>
        <w:t>ודקוקיהן</w:t>
      </w:r>
      <w:proofErr w:type="spellEnd"/>
      <w:r w:rsidR="005900EE">
        <w:rPr>
          <w:rFonts w:cs="David" w:hint="cs"/>
          <w:sz w:val="34"/>
          <w:szCs w:val="24"/>
          <w:rtl/>
        </w:rPr>
        <w:t xml:space="preserve">. </w:t>
      </w:r>
    </w:p>
    <w:p w:rsidR="0091683F" w:rsidRDefault="0091683F" w:rsidP="0091683F">
      <w:pPr>
        <w:numPr>
          <w:ilvl w:val="0"/>
          <w:numId w:val="1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כל כמה שנים מגיעה שנת שמיטה?____ לאחר שש שנים השנה השביעית היא שנת שמיטה.</w:t>
      </w:r>
    </w:p>
    <w:p w:rsidR="0091683F" w:rsidRDefault="0091683F" w:rsidP="0091683F">
      <w:pPr>
        <w:numPr>
          <w:ilvl w:val="0"/>
          <w:numId w:val="1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 xml:space="preserve">בשנת שמיטה יש שלושה דברים עיקריים, מהם? [הדברים כתובים במחברת]:    </w:t>
      </w:r>
      <w:r>
        <w:rPr>
          <w:rFonts w:cs="David"/>
          <w:sz w:val="34"/>
          <w:szCs w:val="24"/>
          <w:rtl/>
        </w:rPr>
        <w:br/>
      </w:r>
      <w:r>
        <w:rPr>
          <w:rFonts w:cs="David" w:hint="cs"/>
          <w:sz w:val="34"/>
          <w:szCs w:val="24"/>
          <w:rtl/>
        </w:rPr>
        <w:t xml:space="preserve">א. </w:t>
      </w:r>
      <w:r w:rsidRPr="0091683F">
        <w:rPr>
          <w:rFonts w:cs="David" w:hint="cs"/>
          <w:b/>
          <w:bCs/>
          <w:sz w:val="34"/>
          <w:szCs w:val="24"/>
          <w:u w:val="single"/>
          <w:rtl/>
        </w:rPr>
        <w:t>שבתון לארץ</w:t>
      </w:r>
      <w:r>
        <w:rPr>
          <w:rFonts w:cs="David" w:hint="cs"/>
          <w:sz w:val="34"/>
          <w:szCs w:val="24"/>
          <w:rtl/>
        </w:rPr>
        <w:t xml:space="preserve"> </w:t>
      </w:r>
      <w:r>
        <w:rPr>
          <w:rFonts w:cs="David"/>
          <w:sz w:val="34"/>
          <w:szCs w:val="24"/>
          <w:rtl/>
        </w:rPr>
        <w:t>–</w:t>
      </w:r>
      <w:r>
        <w:rPr>
          <w:rFonts w:cs="David" w:hint="cs"/>
          <w:sz w:val="34"/>
          <w:szCs w:val="24"/>
          <w:rtl/>
        </w:rPr>
        <w:t xml:space="preserve"> אסור לעבוד בקרקע. צריך להשבית את הקרקע. [מותר רק עבודות ע"מ שהצמחים לא ימותו. אך אסור עבודות שמצמיחות את התבואה, או מגדלות תבואה חדשה]</w:t>
      </w:r>
      <w:r>
        <w:rPr>
          <w:rFonts w:cs="David"/>
          <w:sz w:val="34"/>
          <w:szCs w:val="24"/>
          <w:rtl/>
        </w:rPr>
        <w:br/>
      </w:r>
      <w:r>
        <w:rPr>
          <w:rFonts w:cs="David" w:hint="cs"/>
          <w:sz w:val="34"/>
          <w:szCs w:val="24"/>
          <w:rtl/>
        </w:rPr>
        <w:t xml:space="preserve">ב. </w:t>
      </w:r>
      <w:r w:rsidRPr="0091683F">
        <w:rPr>
          <w:rFonts w:cs="David" w:hint="cs"/>
          <w:b/>
          <w:bCs/>
          <w:sz w:val="34"/>
          <w:szCs w:val="24"/>
          <w:u w:val="single"/>
          <w:rtl/>
        </w:rPr>
        <w:t>הפקרת הקרקע</w:t>
      </w:r>
      <w:r>
        <w:rPr>
          <w:rFonts w:cs="David" w:hint="cs"/>
          <w:sz w:val="34"/>
          <w:szCs w:val="24"/>
          <w:rtl/>
        </w:rPr>
        <w:t xml:space="preserve">- לשמוט ולעזוב את הקרקע ואת הפרות. הכל הפקר, ושייך לכולם יכולים לאכול.         </w:t>
      </w:r>
      <w:r>
        <w:rPr>
          <w:rFonts w:cs="David"/>
          <w:sz w:val="34"/>
          <w:szCs w:val="24"/>
          <w:rtl/>
        </w:rPr>
        <w:br/>
      </w:r>
      <w:r>
        <w:rPr>
          <w:rFonts w:cs="David" w:hint="cs"/>
          <w:sz w:val="34"/>
          <w:szCs w:val="24"/>
          <w:rtl/>
        </w:rPr>
        <w:t xml:space="preserve">ג. </w:t>
      </w:r>
      <w:r w:rsidRPr="0091683F">
        <w:rPr>
          <w:rFonts w:cs="David" w:hint="cs"/>
          <w:b/>
          <w:bCs/>
          <w:sz w:val="34"/>
          <w:szCs w:val="24"/>
          <w:u w:val="single"/>
          <w:rtl/>
        </w:rPr>
        <w:t>קדושת הפירות</w:t>
      </w:r>
      <w:r>
        <w:rPr>
          <w:rFonts w:cs="David" w:hint="cs"/>
          <w:sz w:val="34"/>
          <w:szCs w:val="24"/>
          <w:rtl/>
        </w:rPr>
        <w:t xml:space="preserve"> </w:t>
      </w:r>
      <w:r>
        <w:rPr>
          <w:rFonts w:cs="David"/>
          <w:sz w:val="34"/>
          <w:szCs w:val="24"/>
          <w:rtl/>
        </w:rPr>
        <w:t>–</w:t>
      </w:r>
      <w:r>
        <w:rPr>
          <w:rFonts w:cs="David" w:hint="cs"/>
          <w:sz w:val="34"/>
          <w:szCs w:val="24"/>
          <w:rtl/>
        </w:rPr>
        <w:t xml:space="preserve"> לפירות שביעית יש קדושה ואסור למכור אותם, או לעשות בהם תשמיש בזוי [כגון לתת לבע"ח, או לצבוע באמצעות הפירות].</w:t>
      </w:r>
    </w:p>
    <w:p w:rsidR="00257D47" w:rsidRDefault="00257D47" w:rsidP="0091683F">
      <w:pPr>
        <w:numPr>
          <w:ilvl w:val="0"/>
          <w:numId w:val="1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מהם ארבעת איסורי התורה</w:t>
      </w:r>
      <w:r w:rsidR="0091683F">
        <w:rPr>
          <w:rFonts w:cs="David" w:hint="cs"/>
          <w:sz w:val="34"/>
          <w:szCs w:val="24"/>
          <w:rtl/>
        </w:rPr>
        <w:t xml:space="preserve"> בעבודת הקרקע</w:t>
      </w:r>
      <w:r>
        <w:rPr>
          <w:rFonts w:cs="David" w:hint="cs"/>
          <w:sz w:val="34"/>
          <w:szCs w:val="24"/>
          <w:rtl/>
        </w:rPr>
        <w:t xml:space="preserve"> בשנת שמיטה?___ </w:t>
      </w:r>
      <w:r w:rsidR="0091683F">
        <w:rPr>
          <w:rFonts w:cs="David" w:hint="cs"/>
          <w:sz w:val="34"/>
          <w:szCs w:val="24"/>
          <w:rtl/>
        </w:rPr>
        <w:t xml:space="preserve">שדך </w:t>
      </w:r>
      <w:r w:rsidRPr="0091683F">
        <w:rPr>
          <w:rFonts w:cs="David" w:hint="cs"/>
          <w:b/>
          <w:bCs/>
          <w:sz w:val="34"/>
          <w:szCs w:val="24"/>
          <w:rtl/>
        </w:rPr>
        <w:t>לא תזרע</w:t>
      </w:r>
      <w:r>
        <w:rPr>
          <w:rFonts w:cs="David" w:hint="cs"/>
          <w:sz w:val="34"/>
          <w:szCs w:val="24"/>
          <w:rtl/>
        </w:rPr>
        <w:t xml:space="preserve">, </w:t>
      </w:r>
      <w:r w:rsidR="0091683F">
        <w:rPr>
          <w:rFonts w:cs="David" w:hint="cs"/>
          <w:sz w:val="34"/>
          <w:szCs w:val="24"/>
          <w:rtl/>
        </w:rPr>
        <w:t xml:space="preserve">כרמך </w:t>
      </w:r>
      <w:r w:rsidRPr="0091683F">
        <w:rPr>
          <w:rFonts w:cs="David" w:hint="cs"/>
          <w:b/>
          <w:bCs/>
          <w:sz w:val="34"/>
          <w:szCs w:val="24"/>
          <w:rtl/>
        </w:rPr>
        <w:t>לא תזמור</w:t>
      </w:r>
      <w:r>
        <w:rPr>
          <w:rFonts w:cs="David" w:hint="cs"/>
          <w:sz w:val="34"/>
          <w:szCs w:val="24"/>
          <w:rtl/>
        </w:rPr>
        <w:t xml:space="preserve">, </w:t>
      </w:r>
      <w:r w:rsidR="0091683F">
        <w:rPr>
          <w:rFonts w:cs="David" w:hint="cs"/>
          <w:sz w:val="34"/>
          <w:szCs w:val="24"/>
          <w:rtl/>
        </w:rPr>
        <w:t xml:space="preserve">את ספיח קצירך </w:t>
      </w:r>
      <w:r w:rsidRPr="0091683F">
        <w:rPr>
          <w:rFonts w:cs="David" w:hint="cs"/>
          <w:b/>
          <w:bCs/>
          <w:sz w:val="34"/>
          <w:szCs w:val="24"/>
          <w:rtl/>
        </w:rPr>
        <w:t>לא תקצור</w:t>
      </w:r>
      <w:r>
        <w:rPr>
          <w:rFonts w:cs="David" w:hint="cs"/>
          <w:sz w:val="34"/>
          <w:szCs w:val="24"/>
          <w:rtl/>
        </w:rPr>
        <w:t xml:space="preserve"> ו</w:t>
      </w:r>
      <w:r w:rsidR="0091683F">
        <w:rPr>
          <w:rFonts w:cs="David" w:hint="cs"/>
          <w:sz w:val="34"/>
          <w:szCs w:val="24"/>
          <w:rtl/>
        </w:rPr>
        <w:t xml:space="preserve">את ענבי נזירך </w:t>
      </w:r>
      <w:r w:rsidRPr="0091683F">
        <w:rPr>
          <w:rFonts w:cs="David" w:hint="cs"/>
          <w:b/>
          <w:bCs/>
          <w:sz w:val="34"/>
          <w:szCs w:val="24"/>
          <w:rtl/>
        </w:rPr>
        <w:t>לא תבצור</w:t>
      </w:r>
      <w:r>
        <w:rPr>
          <w:rFonts w:cs="David" w:hint="cs"/>
          <w:sz w:val="34"/>
          <w:szCs w:val="24"/>
          <w:rtl/>
        </w:rPr>
        <w:t>.</w:t>
      </w:r>
    </w:p>
    <w:p w:rsidR="00A4399E" w:rsidRDefault="00A4399E" w:rsidP="00A4399E">
      <w:pPr>
        <w:numPr>
          <w:ilvl w:val="0"/>
          <w:numId w:val="1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הסבר מה זה איסור זמירה ובצירה?____ זמירה= קציצת ענפים בשביל להצמיח את העץ.       בצירה= קטיף הענבים.</w:t>
      </w:r>
    </w:p>
    <w:p w:rsidR="009C257E" w:rsidRDefault="0091683F" w:rsidP="00786A56">
      <w:pPr>
        <w:numPr>
          <w:ilvl w:val="0"/>
          <w:numId w:val="1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 xml:space="preserve">האם מצוות שמיטה נוהגת בכל מקום?____ לא. רק בא"י ורק כשרוב יושביה עליה. </w:t>
      </w:r>
      <w:r w:rsidR="00A4399E">
        <w:rPr>
          <w:rFonts w:cs="David" w:hint="cs"/>
          <w:sz w:val="34"/>
          <w:szCs w:val="24"/>
          <w:rtl/>
        </w:rPr>
        <w:t>בשנים האחרונות מצוות שמיטה נהגה בא"י מדרבנן.</w:t>
      </w:r>
    </w:p>
    <w:p w:rsidR="00786A56" w:rsidRDefault="00786A56" w:rsidP="00786A56">
      <w:pPr>
        <w:numPr>
          <w:ilvl w:val="0"/>
          <w:numId w:val="1"/>
        </w:numPr>
        <w:spacing w:line="360" w:lineRule="auto"/>
        <w:rPr>
          <w:rFonts w:cs="David" w:hint="cs"/>
          <w:b/>
          <w:bCs/>
          <w:sz w:val="34"/>
          <w:szCs w:val="24"/>
        </w:rPr>
      </w:pPr>
      <w:r w:rsidRPr="00786A56">
        <w:rPr>
          <w:rFonts w:cs="David" w:hint="cs"/>
          <w:b/>
          <w:bCs/>
          <w:sz w:val="34"/>
          <w:szCs w:val="24"/>
          <w:rtl/>
        </w:rPr>
        <w:t>דיברנו על כך, שממצות השמיטה אנו לומדים שכל הארץ שייכת לה'!!! וגם השדה שלי שמצמיח תבואה זה בזכות ברכת ה'. ובנוסף, השמיטה מקבעת בנו את מידת הנדיבות לתת לעניים [חינוך]</w:t>
      </w:r>
    </w:p>
    <w:p w:rsidR="00F06B2E" w:rsidRPr="00786A56" w:rsidRDefault="00F06B2E" w:rsidP="00786A56">
      <w:pPr>
        <w:numPr>
          <w:ilvl w:val="0"/>
          <w:numId w:val="1"/>
        </w:numPr>
        <w:spacing w:line="360" w:lineRule="auto"/>
        <w:rPr>
          <w:rFonts w:cs="David" w:hint="cs"/>
          <w:b/>
          <w:bCs/>
          <w:sz w:val="34"/>
          <w:szCs w:val="24"/>
        </w:rPr>
      </w:pPr>
      <w:r>
        <w:rPr>
          <w:rFonts w:cs="David" w:hint="cs"/>
          <w:b/>
          <w:bCs/>
          <w:sz w:val="34"/>
          <w:szCs w:val="24"/>
          <w:rtl/>
        </w:rPr>
        <w:t xml:space="preserve">ובנוסף, דיברנו על החשיבות של קיום מצות השמיטה. וכדברי חז"ל ורש"י, שבעוון ביטול 70 שנות שמיטה בימי בית ראשון, התחייבו עם ישראל 70 שנות גלות!! </w:t>
      </w:r>
    </w:p>
    <w:p w:rsidR="009C257E" w:rsidRPr="007324FC" w:rsidRDefault="009C257E" w:rsidP="00037962">
      <w:pPr>
        <w:pStyle w:val="3"/>
        <w:rPr>
          <w:rFonts w:hint="cs"/>
          <w:rtl/>
        </w:rPr>
      </w:pPr>
      <w:r>
        <w:rPr>
          <w:rFonts w:hint="cs"/>
          <w:sz w:val="34"/>
          <w:rtl/>
        </w:rPr>
        <w:t xml:space="preserve"> </w:t>
      </w:r>
      <w:r w:rsidR="00037962">
        <w:rPr>
          <w:rFonts w:hint="cs"/>
          <w:rtl/>
        </w:rPr>
        <w:t>שנת היובל</w:t>
      </w:r>
    </w:p>
    <w:p w:rsidR="009C257E" w:rsidRDefault="009C257E" w:rsidP="00037962">
      <w:pPr>
        <w:numPr>
          <w:ilvl w:val="0"/>
          <w:numId w:val="2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 xml:space="preserve">כל כמה שנים מגיעה שנת היובל?___ כל חמישים שנה. </w:t>
      </w:r>
    </w:p>
    <w:p w:rsidR="009C257E" w:rsidRDefault="009C257E" w:rsidP="00037962">
      <w:pPr>
        <w:numPr>
          <w:ilvl w:val="0"/>
          <w:numId w:val="2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"וספרת לך שבע שבתות שנים שבע שנים שבע פעמים…" איזו מצוה נלמדת מפסוק זה?___ למנות כל שנה ושנה כמה היא לשנות היובל. [בדומה לספירת העומר. היום כך וכך שנים ליובל וכו']</w:t>
      </w:r>
    </w:p>
    <w:p w:rsidR="009C257E" w:rsidRDefault="009C257E" w:rsidP="00037962">
      <w:pPr>
        <w:numPr>
          <w:ilvl w:val="0"/>
          <w:numId w:val="2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מתי וכיצד מקדשים את שנת היובל?____ ביום הכיפורים של שנת היובל היו תוקעים בשופר בכל ארץ ישראל ועל ידי כך מקדשים את שנת היובל.</w:t>
      </w:r>
    </w:p>
    <w:p w:rsidR="009C257E" w:rsidRDefault="009C257E" w:rsidP="00037962">
      <w:pPr>
        <w:numPr>
          <w:ilvl w:val="0"/>
          <w:numId w:val="2"/>
        </w:numPr>
        <w:spacing w:line="360" w:lineRule="auto"/>
        <w:rPr>
          <w:rFonts w:cs="David" w:hint="cs"/>
          <w:b/>
          <w:bCs/>
          <w:sz w:val="34"/>
          <w:szCs w:val="24"/>
        </w:rPr>
      </w:pPr>
      <w:r w:rsidRPr="00834059">
        <w:rPr>
          <w:rFonts w:cs="David" w:hint="cs"/>
          <w:b/>
          <w:bCs/>
          <w:sz w:val="34"/>
          <w:szCs w:val="24"/>
          <w:rtl/>
        </w:rPr>
        <w:t xml:space="preserve">מהם </w:t>
      </w:r>
      <w:r>
        <w:rPr>
          <w:rFonts w:cs="David" w:hint="cs"/>
          <w:b/>
          <w:bCs/>
          <w:sz w:val="34"/>
          <w:szCs w:val="24"/>
          <w:rtl/>
        </w:rPr>
        <w:t>שלושת הדינים המרכז</w:t>
      </w:r>
      <w:r w:rsidRPr="00834059">
        <w:rPr>
          <w:rFonts w:cs="David" w:hint="cs"/>
          <w:b/>
          <w:bCs/>
          <w:sz w:val="34"/>
          <w:szCs w:val="24"/>
          <w:rtl/>
        </w:rPr>
        <w:t>ים ביובל</w:t>
      </w:r>
      <w:r w:rsidR="00786A56">
        <w:rPr>
          <w:rFonts w:cs="David" w:hint="cs"/>
          <w:b/>
          <w:bCs/>
          <w:sz w:val="34"/>
          <w:szCs w:val="24"/>
          <w:rtl/>
        </w:rPr>
        <w:t xml:space="preserve"> [כתוב במחברת]</w:t>
      </w:r>
      <w:r w:rsidRPr="00834059">
        <w:rPr>
          <w:rFonts w:cs="David" w:hint="cs"/>
          <w:b/>
          <w:bCs/>
          <w:sz w:val="34"/>
          <w:szCs w:val="24"/>
          <w:rtl/>
        </w:rPr>
        <w:t xml:space="preserve">?____ 1. השבתת הקרקע כמו בשמיטה.      </w:t>
      </w:r>
      <w:r w:rsidR="00786A56">
        <w:rPr>
          <w:rFonts w:cs="David"/>
          <w:b/>
          <w:bCs/>
          <w:sz w:val="34"/>
          <w:szCs w:val="24"/>
          <w:rtl/>
        </w:rPr>
        <w:br/>
      </w:r>
      <w:r w:rsidR="00786A56">
        <w:rPr>
          <w:rFonts w:hint="cs"/>
          <w:sz w:val="34"/>
          <w:szCs w:val="24"/>
          <w:rtl/>
        </w:rPr>
        <w:t>"יובל היא שנת החמישים שנה תהיה לכם לא תזרעו ולא תקצרו את ספיחה ולא תבצרו...."</w:t>
      </w:r>
      <w:r w:rsidR="00786A56">
        <w:rPr>
          <w:rFonts w:hint="cs"/>
          <w:sz w:val="34"/>
          <w:szCs w:val="24"/>
          <w:rtl/>
        </w:rPr>
        <w:br/>
      </w:r>
      <w:r w:rsidRPr="00834059">
        <w:rPr>
          <w:rFonts w:cs="David" w:hint="cs"/>
          <w:b/>
          <w:bCs/>
          <w:sz w:val="34"/>
          <w:szCs w:val="24"/>
          <w:rtl/>
        </w:rPr>
        <w:t xml:space="preserve">2. שחרור [=דרור] של </w:t>
      </w:r>
      <w:r w:rsidRPr="00834059">
        <w:rPr>
          <w:rFonts w:cs="David" w:hint="cs"/>
          <w:b/>
          <w:bCs/>
          <w:sz w:val="34"/>
          <w:szCs w:val="24"/>
          <w:u w:val="single"/>
          <w:rtl/>
        </w:rPr>
        <w:t>עבדים</w:t>
      </w:r>
      <w:r w:rsidRPr="00834059">
        <w:rPr>
          <w:rFonts w:cs="David" w:hint="cs"/>
          <w:b/>
          <w:bCs/>
          <w:sz w:val="34"/>
          <w:szCs w:val="24"/>
          <w:rtl/>
        </w:rPr>
        <w:t xml:space="preserve"> </w:t>
      </w:r>
      <w:r>
        <w:rPr>
          <w:rFonts w:cs="David" w:hint="cs"/>
          <w:b/>
          <w:bCs/>
          <w:sz w:val="34"/>
          <w:szCs w:val="24"/>
          <w:rtl/>
        </w:rPr>
        <w:t xml:space="preserve">              3. שחרור [=דרור] של  </w:t>
      </w:r>
      <w:r w:rsidRPr="00834059">
        <w:rPr>
          <w:rFonts w:cs="David" w:hint="cs"/>
          <w:b/>
          <w:bCs/>
          <w:sz w:val="34"/>
          <w:szCs w:val="24"/>
          <w:u w:val="single"/>
          <w:rtl/>
        </w:rPr>
        <w:t>קרקעות</w:t>
      </w:r>
      <w:r>
        <w:rPr>
          <w:rFonts w:cs="David" w:hint="cs"/>
          <w:b/>
          <w:bCs/>
          <w:sz w:val="34"/>
          <w:szCs w:val="24"/>
          <w:rtl/>
        </w:rPr>
        <w:t xml:space="preserve"> וחזרתן לבעליהן</w:t>
      </w:r>
      <w:r w:rsidRPr="00834059">
        <w:rPr>
          <w:rFonts w:cs="David" w:hint="cs"/>
          <w:b/>
          <w:bCs/>
          <w:sz w:val="34"/>
          <w:szCs w:val="24"/>
          <w:rtl/>
        </w:rPr>
        <w:t>.</w:t>
      </w:r>
      <w:r w:rsidR="00786A56">
        <w:rPr>
          <w:rFonts w:cs="David"/>
          <w:b/>
          <w:bCs/>
          <w:sz w:val="34"/>
          <w:szCs w:val="24"/>
          <w:rtl/>
        </w:rPr>
        <w:br/>
      </w:r>
      <w:r w:rsidR="00786A56">
        <w:rPr>
          <w:rFonts w:hint="cs"/>
          <w:sz w:val="34"/>
          <w:szCs w:val="24"/>
          <w:rtl/>
        </w:rPr>
        <w:t>"יובל היא תהיה לכם, ושבתם איש אל אחוזתו ואיש אל משפחתו תשובו".</w:t>
      </w:r>
    </w:p>
    <w:p w:rsidR="009C257E" w:rsidRDefault="009C257E" w:rsidP="00037962">
      <w:pPr>
        <w:numPr>
          <w:ilvl w:val="0"/>
          <w:numId w:val="2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כיצד נוהגים לגבי עבודות הקרקע בשנת היובל?___ בדיוק כמו בשמיטה.</w:t>
      </w:r>
    </w:p>
    <w:p w:rsidR="009C257E" w:rsidRDefault="009C257E" w:rsidP="00037962">
      <w:pPr>
        <w:numPr>
          <w:ilvl w:val="0"/>
          <w:numId w:val="2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 xml:space="preserve">אלו עבדים משתחררים ביובל?____ עבד עברי, בין אם הוא עובד לשש שנים, בין אם הוא נרצע </w:t>
      </w:r>
      <w:r>
        <w:rPr>
          <w:rFonts w:cs="David"/>
          <w:sz w:val="34"/>
          <w:szCs w:val="24"/>
          <w:rtl/>
        </w:rPr>
        <w:t>–</w:t>
      </w:r>
      <w:r>
        <w:rPr>
          <w:rFonts w:cs="David" w:hint="cs"/>
          <w:sz w:val="34"/>
          <w:szCs w:val="24"/>
          <w:rtl/>
        </w:rPr>
        <w:t xml:space="preserve"> משתחרר ביובל.</w:t>
      </w:r>
    </w:p>
    <w:p w:rsidR="009C257E" w:rsidRPr="007324FC" w:rsidRDefault="009C257E" w:rsidP="00037962">
      <w:pPr>
        <w:numPr>
          <w:ilvl w:val="0"/>
          <w:numId w:val="2"/>
        </w:numPr>
        <w:spacing w:line="360" w:lineRule="auto"/>
        <w:rPr>
          <w:rFonts w:cs="David" w:hint="cs"/>
          <w:sz w:val="32"/>
          <w:szCs w:val="22"/>
          <w:u w:val="single"/>
        </w:rPr>
      </w:pPr>
      <w:r w:rsidRPr="007324FC">
        <w:rPr>
          <w:rFonts w:cs="David" w:hint="cs"/>
          <w:sz w:val="32"/>
          <w:szCs w:val="22"/>
          <w:rtl/>
        </w:rPr>
        <w:lastRenderedPageBreak/>
        <w:t>מאלו מילים בפסוק לומדים שהקרקעות חוזרות לבעלים הראשונים שלהן?___ "יובל היא תהיה לכם ושבתם איש אל אחוזתו ואיש אל משפחתו תשובו" \  "בשנת היובל הזאת תשובו איש אל אחוזתו".</w:t>
      </w:r>
    </w:p>
    <w:p w:rsidR="00BA238E" w:rsidRPr="00993226" w:rsidRDefault="00BA238E" w:rsidP="00037962">
      <w:pPr>
        <w:numPr>
          <w:ilvl w:val="0"/>
          <w:numId w:val="2"/>
        </w:numPr>
        <w:spacing w:line="360" w:lineRule="auto"/>
        <w:rPr>
          <w:rFonts w:cs="David" w:hint="cs"/>
          <w:sz w:val="34"/>
          <w:szCs w:val="24"/>
          <w:u w:val="single"/>
        </w:rPr>
      </w:pPr>
      <w:r>
        <w:rPr>
          <w:rFonts w:cs="David" w:hint="cs"/>
          <w:sz w:val="34"/>
          <w:szCs w:val="24"/>
          <w:rtl/>
        </w:rPr>
        <w:t>מנין יהיה אוכל לבני ישראל בשנת השמיטה אם הם לא יעבדו בשדה?____ ה' יברך את התבואה בשנה השישית.</w:t>
      </w:r>
    </w:p>
    <w:p w:rsidR="009C257E" w:rsidRPr="007324FC" w:rsidRDefault="009C257E" w:rsidP="00037962">
      <w:pPr>
        <w:numPr>
          <w:ilvl w:val="0"/>
          <w:numId w:val="2"/>
        </w:numPr>
        <w:spacing w:line="360" w:lineRule="auto"/>
        <w:rPr>
          <w:rFonts w:cs="David" w:hint="cs"/>
          <w:sz w:val="32"/>
          <w:szCs w:val="22"/>
          <w:u w:val="single"/>
        </w:rPr>
      </w:pPr>
      <w:r w:rsidRPr="007324FC">
        <w:rPr>
          <w:rFonts w:cs="David" w:hint="cs"/>
          <w:sz w:val="32"/>
          <w:szCs w:val="22"/>
          <w:rtl/>
        </w:rPr>
        <w:t xml:space="preserve">לכמה שנים ה' יברך את התבואה, ומדוע?____ שבשנה השישית השדה תצמיח תבואה בשביל 3 שנים. שנה שישית, שנת השמיטה, ושנה שמינית עד שיתחילו לגדול גידולים חדשים </w:t>
      </w:r>
      <w:r w:rsidR="00413D2F">
        <w:rPr>
          <w:rFonts w:cs="David" w:hint="cs"/>
          <w:sz w:val="32"/>
          <w:szCs w:val="22"/>
          <w:rtl/>
        </w:rPr>
        <w:t>ויאספו את התבואה בתחילת ה</w:t>
      </w:r>
      <w:r w:rsidRPr="007324FC">
        <w:rPr>
          <w:rFonts w:cs="David" w:hint="cs"/>
          <w:sz w:val="32"/>
          <w:szCs w:val="22"/>
          <w:rtl/>
        </w:rPr>
        <w:t>שנה התשיעית.</w:t>
      </w:r>
      <w:r w:rsidR="00786A56">
        <w:rPr>
          <w:rFonts w:cs="David" w:hint="cs"/>
          <w:sz w:val="32"/>
          <w:szCs w:val="22"/>
          <w:u w:val="single"/>
          <w:rtl/>
        </w:rPr>
        <w:t xml:space="preserve">  </w:t>
      </w:r>
      <w:r w:rsidR="00786A56">
        <w:rPr>
          <w:rFonts w:cs="David" w:hint="cs"/>
          <w:sz w:val="32"/>
          <w:szCs w:val="22"/>
          <w:rtl/>
        </w:rPr>
        <w:t xml:space="preserve">[ובשנת היובל, </w:t>
      </w:r>
      <w:r w:rsidR="00F06B2E">
        <w:rPr>
          <w:rFonts w:cs="David" w:hint="cs"/>
          <w:sz w:val="32"/>
          <w:szCs w:val="22"/>
          <w:rtl/>
        </w:rPr>
        <w:t>ה' יברך את התבואה לארבע שנים</w:t>
      </w:r>
      <w:r w:rsidR="009B540A">
        <w:rPr>
          <w:rFonts w:cs="David" w:hint="cs"/>
          <w:sz w:val="32"/>
          <w:szCs w:val="22"/>
          <w:rtl/>
        </w:rPr>
        <w:t xml:space="preserve"> (רש"י)]</w:t>
      </w:r>
    </w:p>
    <w:p w:rsidR="009B540A" w:rsidRPr="009B540A" w:rsidRDefault="009C257E" w:rsidP="00037962">
      <w:pPr>
        <w:numPr>
          <w:ilvl w:val="0"/>
          <w:numId w:val="2"/>
        </w:numPr>
        <w:spacing w:line="360" w:lineRule="auto"/>
        <w:rPr>
          <w:rFonts w:cs="David" w:hint="cs"/>
          <w:sz w:val="34"/>
          <w:szCs w:val="24"/>
          <w:u w:val="single"/>
        </w:rPr>
      </w:pPr>
      <w:r>
        <w:rPr>
          <w:rFonts w:cs="David" w:hint="cs"/>
          <w:sz w:val="34"/>
          <w:szCs w:val="24"/>
          <w:rtl/>
        </w:rPr>
        <w:t xml:space="preserve">איזה מידה טובה למדנו מכך?____ בטחון בה'. בטחון שאנו נקיים את מצוותיו וה' ישמור עלינו. </w:t>
      </w:r>
    </w:p>
    <w:p w:rsidR="00037962" w:rsidRPr="00037962" w:rsidRDefault="006D63E3" w:rsidP="00037962">
      <w:pPr>
        <w:numPr>
          <w:ilvl w:val="0"/>
          <w:numId w:val="2"/>
        </w:numPr>
        <w:spacing w:line="360" w:lineRule="auto"/>
        <w:rPr>
          <w:rFonts w:cs="David"/>
          <w:sz w:val="34"/>
          <w:szCs w:val="24"/>
          <w:u w:val="single"/>
        </w:rPr>
      </w:pPr>
      <w:r>
        <w:rPr>
          <w:rFonts w:cs="David" w:hint="cs"/>
          <w:sz w:val="34"/>
          <w:szCs w:val="24"/>
          <w:rtl/>
        </w:rPr>
        <w:t>איך נקבעים מח</w:t>
      </w:r>
      <w:r w:rsidR="009B540A">
        <w:rPr>
          <w:rFonts w:cs="David" w:hint="cs"/>
          <w:sz w:val="34"/>
          <w:szCs w:val="24"/>
          <w:rtl/>
        </w:rPr>
        <w:t>ירי השדות בהתאם לשנת היובל?______</w:t>
      </w:r>
      <w:r w:rsidR="009B540A" w:rsidRPr="009B540A">
        <w:rPr>
          <w:rFonts w:cs="David" w:hint="cs"/>
          <w:sz w:val="34"/>
          <w:szCs w:val="24"/>
          <w:rtl/>
        </w:rPr>
        <w:t xml:space="preserve"> </w:t>
      </w:r>
      <w:r w:rsidR="009B540A">
        <w:rPr>
          <w:rFonts w:cs="David" w:hint="cs"/>
          <w:sz w:val="34"/>
          <w:szCs w:val="24"/>
          <w:rtl/>
        </w:rPr>
        <w:t xml:space="preserve">לפי מספר השנים שנשארו עד שנת היובל. "לפי רוב השנים תרבה מקנתו, ולפי מעוט השנים תמעיט </w:t>
      </w:r>
      <w:proofErr w:type="spellStart"/>
      <w:r w:rsidR="009B540A">
        <w:rPr>
          <w:rFonts w:cs="David" w:hint="cs"/>
          <w:sz w:val="34"/>
          <w:szCs w:val="24"/>
          <w:rtl/>
        </w:rPr>
        <w:t>מקנתו</w:t>
      </w:r>
      <w:proofErr w:type="spellEnd"/>
      <w:r w:rsidR="009B540A">
        <w:rPr>
          <w:rFonts w:cs="David" w:hint="cs"/>
          <w:sz w:val="34"/>
          <w:szCs w:val="24"/>
          <w:rtl/>
        </w:rPr>
        <w:t>.</w:t>
      </w:r>
    </w:p>
    <w:p w:rsidR="009C257E" w:rsidRPr="00834059" w:rsidRDefault="009C257E" w:rsidP="00037962">
      <w:pPr>
        <w:pStyle w:val="3"/>
        <w:rPr>
          <w:rFonts w:hint="cs"/>
        </w:rPr>
      </w:pPr>
      <w:r>
        <w:rPr>
          <w:rtl/>
        </w:rPr>
        <w:br/>
      </w:r>
      <w:r w:rsidRPr="00834059">
        <w:rPr>
          <w:rFonts w:hint="cs"/>
          <w:rtl/>
        </w:rPr>
        <w:t>מכירת וגאולת שדות ובתים</w:t>
      </w:r>
      <w:r w:rsidR="00037962">
        <w:rPr>
          <w:rFonts w:hint="cs"/>
          <w:rtl/>
        </w:rPr>
        <w:t xml:space="preserve"> בארץ ישראל   כה,</w:t>
      </w:r>
      <w:r w:rsidR="00F35C8C">
        <w:rPr>
          <w:rFonts w:hint="cs"/>
          <w:rtl/>
        </w:rPr>
        <w:t xml:space="preserve"> כה-לד</w:t>
      </w:r>
    </w:p>
    <w:p w:rsidR="009C257E" w:rsidRDefault="009C257E" w:rsidP="00037962">
      <w:pPr>
        <w:numPr>
          <w:ilvl w:val="0"/>
          <w:numId w:val="4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איזה איסור קיים על מכירת קרקעות בא"י?____ והארץ לא תמכר לצמיתות. כל שדה שמוכרים צריכה לחזור ביובל לבעליה הראשונים.</w:t>
      </w:r>
    </w:p>
    <w:p w:rsidR="009C257E" w:rsidRDefault="009C257E" w:rsidP="00037962">
      <w:pPr>
        <w:numPr>
          <w:ilvl w:val="0"/>
          <w:numId w:val="4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כיצד אדם שרוצה למכור שדה מחשב את המחיר שלה?___ לפי מספר השנים שנשארו עד שנת היובל. "לפי רוב השנים תרבה מקנתו, ולפי מעוט השנים תמעיט מקנתו".</w:t>
      </w:r>
    </w:p>
    <w:p w:rsidR="009C257E" w:rsidRDefault="009C257E" w:rsidP="00037962">
      <w:pPr>
        <w:numPr>
          <w:ilvl w:val="0"/>
          <w:numId w:val="4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במקרה שהמוכר רימה ומכר את השדה במחיר מאוד גבוה למרות ששנת היובל קרובה מאוד, על איזה איסור הוא עבר?____ אונאת ממון. "אל תונו איש את אחיו".</w:t>
      </w:r>
    </w:p>
    <w:p w:rsidR="009C257E" w:rsidRDefault="009C257E" w:rsidP="00037962">
      <w:pPr>
        <w:numPr>
          <w:ilvl w:val="0"/>
          <w:numId w:val="4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הסבר מה זה "לגאול את הקרקע"?___ שאם אדם נהיה עני ונאלץ למכור את שדהו, בכל זאת, נתנה התורה אפשרות שבעל הקרקע הראשון [או קרוב משפחתו] יקנו [=יגאלו] בחזרה את השדה שלו.</w:t>
      </w:r>
    </w:p>
    <w:p w:rsidR="009C257E" w:rsidRPr="00387BDB" w:rsidRDefault="009C257E" w:rsidP="00037962">
      <w:pPr>
        <w:numPr>
          <w:ilvl w:val="0"/>
          <w:numId w:val="4"/>
        </w:numPr>
        <w:spacing w:line="360" w:lineRule="auto"/>
        <w:rPr>
          <w:rFonts w:cs="David" w:hint="cs"/>
          <w:sz w:val="34"/>
          <w:szCs w:val="24"/>
        </w:rPr>
      </w:pPr>
      <w:r w:rsidRPr="00387BDB">
        <w:rPr>
          <w:rFonts w:cs="David" w:hint="cs"/>
          <w:sz w:val="34"/>
          <w:szCs w:val="24"/>
          <w:rtl/>
        </w:rPr>
        <w:t>מדוע?__ כי ה' רצה לתת אפשרות לעני לחזור אל נחלת אבותיו, [אל סדר נחלות השבטים המקורי.]</w:t>
      </w:r>
    </w:p>
    <w:p w:rsidR="009C257E" w:rsidRDefault="009C257E" w:rsidP="00037962">
      <w:pPr>
        <w:numPr>
          <w:ilvl w:val="0"/>
          <w:numId w:val="4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 xml:space="preserve">מהם ארבעת סוגי הקרקעות עליהם למדנו?____    </w:t>
      </w:r>
      <w:r>
        <w:rPr>
          <w:rFonts w:cs="David" w:hint="cs"/>
          <w:sz w:val="34"/>
          <w:szCs w:val="24"/>
          <w:vertAlign w:val="superscript"/>
          <w:rtl/>
        </w:rPr>
        <w:t xml:space="preserve">1 </w:t>
      </w:r>
      <w:r>
        <w:rPr>
          <w:rFonts w:cs="David" w:hint="cs"/>
          <w:sz w:val="34"/>
          <w:szCs w:val="24"/>
          <w:rtl/>
        </w:rPr>
        <w:t xml:space="preserve">שדות בא"י    </w:t>
      </w:r>
      <w:r>
        <w:rPr>
          <w:rFonts w:cs="David" w:hint="cs"/>
          <w:sz w:val="34"/>
          <w:szCs w:val="24"/>
          <w:vertAlign w:val="superscript"/>
          <w:rtl/>
        </w:rPr>
        <w:t xml:space="preserve">2 </w:t>
      </w:r>
      <w:r>
        <w:rPr>
          <w:rFonts w:cs="David" w:hint="cs"/>
          <w:sz w:val="34"/>
          <w:szCs w:val="24"/>
          <w:rtl/>
        </w:rPr>
        <w:t xml:space="preserve">בית בעיר המוקפת חומה     </w:t>
      </w:r>
      <w:r>
        <w:rPr>
          <w:rFonts w:cs="David" w:hint="cs"/>
          <w:sz w:val="34"/>
          <w:szCs w:val="24"/>
          <w:vertAlign w:val="superscript"/>
          <w:rtl/>
        </w:rPr>
        <w:t>3</w:t>
      </w:r>
      <w:r>
        <w:rPr>
          <w:rFonts w:cs="David" w:hint="cs"/>
          <w:sz w:val="34"/>
          <w:szCs w:val="24"/>
          <w:rtl/>
        </w:rPr>
        <w:t xml:space="preserve">בתי החצרים [=בית בעיר שאינה מוקפת חומה]     </w:t>
      </w:r>
      <w:r>
        <w:rPr>
          <w:rFonts w:cs="David" w:hint="cs"/>
          <w:sz w:val="34"/>
          <w:szCs w:val="24"/>
          <w:vertAlign w:val="superscript"/>
          <w:rtl/>
        </w:rPr>
        <w:t>4</w:t>
      </w:r>
      <w:r>
        <w:rPr>
          <w:rFonts w:cs="David" w:hint="cs"/>
          <w:sz w:val="34"/>
          <w:szCs w:val="24"/>
          <w:rtl/>
        </w:rPr>
        <w:t xml:space="preserve"> בתים ושדות בערי הלויים.</w:t>
      </w:r>
    </w:p>
    <w:tbl>
      <w:tblPr>
        <w:tblpPr w:leftFromText="180" w:rightFromText="180" w:vertAnchor="text" w:horzAnchor="margin" w:tblpY="78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1904"/>
        <w:gridCol w:w="1941"/>
        <w:gridCol w:w="1705"/>
        <w:gridCol w:w="1605"/>
      </w:tblGrid>
      <w:tr w:rsidR="009C257E" w:rsidRPr="001F7982" w:rsidTr="001F7982">
        <w:tc>
          <w:tcPr>
            <w:tcW w:w="163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C257E" w:rsidRPr="001F7982" w:rsidRDefault="009C257E" w:rsidP="001F7982">
            <w:pPr>
              <w:spacing w:line="360" w:lineRule="auto"/>
              <w:rPr>
                <w:rFonts w:cs="David" w:hint="cs"/>
                <w:i/>
                <w:iCs/>
                <w:sz w:val="34"/>
                <w:szCs w:val="24"/>
                <w:rtl/>
              </w:rPr>
            </w:pPr>
          </w:p>
          <w:p w:rsidR="009C257E" w:rsidRPr="001F7982" w:rsidRDefault="009C257E" w:rsidP="001F7982">
            <w:pPr>
              <w:spacing w:line="360" w:lineRule="auto"/>
              <w:rPr>
                <w:rFonts w:cs="David" w:hint="cs"/>
                <w:i/>
                <w:iCs/>
                <w:sz w:val="28"/>
                <w:szCs w:val="18"/>
                <w:u w:val="single"/>
                <w:rtl/>
              </w:rPr>
            </w:pPr>
          </w:p>
        </w:tc>
        <w:tc>
          <w:tcPr>
            <w:tcW w:w="19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C257E" w:rsidRPr="001F7982" w:rsidRDefault="009C257E" w:rsidP="001F7982">
            <w:pPr>
              <w:spacing w:line="360" w:lineRule="auto"/>
              <w:rPr>
                <w:rFonts w:cs="Times New Roman" w:hint="cs"/>
                <w:b/>
                <w:bCs/>
                <w:sz w:val="32"/>
                <w:szCs w:val="22"/>
                <w:rtl/>
              </w:rPr>
            </w:pPr>
            <w:r w:rsidRPr="001F7982">
              <w:rPr>
                <w:rFonts w:cs="Times New Roman" w:hint="cs"/>
                <w:b/>
                <w:bCs/>
                <w:sz w:val="32"/>
                <w:szCs w:val="22"/>
                <w:rtl/>
              </w:rPr>
              <w:t>שדות וקרקעות</w:t>
            </w:r>
          </w:p>
        </w:tc>
        <w:tc>
          <w:tcPr>
            <w:tcW w:w="194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C257E" w:rsidRPr="001F7982" w:rsidRDefault="009C257E" w:rsidP="001F7982">
            <w:pPr>
              <w:spacing w:line="360" w:lineRule="auto"/>
              <w:rPr>
                <w:rFonts w:cs="Times New Roman" w:hint="cs"/>
                <w:b/>
                <w:bCs/>
                <w:sz w:val="32"/>
                <w:szCs w:val="22"/>
                <w:rtl/>
              </w:rPr>
            </w:pPr>
            <w:r w:rsidRPr="001F7982">
              <w:rPr>
                <w:rFonts w:cs="Times New Roman" w:hint="cs"/>
                <w:b/>
                <w:bCs/>
                <w:sz w:val="32"/>
                <w:szCs w:val="22"/>
                <w:rtl/>
              </w:rPr>
              <w:t xml:space="preserve">בתים בעיר המוקפת חומה </w:t>
            </w:r>
            <w:r w:rsidRPr="001F7982">
              <w:rPr>
                <w:rFonts w:cs="Times New Roman" w:hint="cs"/>
                <w:b/>
                <w:bCs/>
                <w:sz w:val="24"/>
                <w:szCs w:val="14"/>
                <w:rtl/>
              </w:rPr>
              <w:t>["בית מושב עיר חומה"]</w:t>
            </w:r>
          </w:p>
        </w:tc>
        <w:tc>
          <w:tcPr>
            <w:tcW w:w="17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C257E" w:rsidRPr="001F7982" w:rsidRDefault="009C257E" w:rsidP="001F7982">
            <w:pPr>
              <w:spacing w:line="360" w:lineRule="auto"/>
              <w:rPr>
                <w:rFonts w:cs="Times New Roman" w:hint="cs"/>
                <w:b/>
                <w:bCs/>
                <w:sz w:val="34"/>
                <w:szCs w:val="24"/>
                <w:rtl/>
              </w:rPr>
            </w:pPr>
            <w:r w:rsidRPr="001F7982">
              <w:rPr>
                <w:rFonts w:cs="Times New Roman" w:hint="cs"/>
                <w:b/>
                <w:bCs/>
                <w:sz w:val="34"/>
                <w:szCs w:val="24"/>
                <w:rtl/>
              </w:rPr>
              <w:t xml:space="preserve">בתי החצרים </w:t>
            </w:r>
            <w:r w:rsidRPr="001F7982">
              <w:rPr>
                <w:rFonts w:cs="Times New Roman" w:hint="cs"/>
                <w:b/>
                <w:bCs/>
                <w:sz w:val="28"/>
                <w:szCs w:val="18"/>
                <w:rtl/>
              </w:rPr>
              <w:t>[</w:t>
            </w:r>
            <w:r w:rsidR="00851A21" w:rsidRPr="001F7982">
              <w:rPr>
                <w:rFonts w:cs="Times New Roman" w:hint="cs"/>
                <w:b/>
                <w:bCs/>
                <w:sz w:val="28"/>
                <w:szCs w:val="18"/>
                <w:rtl/>
              </w:rPr>
              <w:t xml:space="preserve">בתים </w:t>
            </w:r>
            <w:r w:rsidRPr="001F7982">
              <w:rPr>
                <w:rFonts w:cs="Times New Roman" w:hint="cs"/>
                <w:b/>
                <w:bCs/>
                <w:sz w:val="28"/>
                <w:szCs w:val="18"/>
                <w:rtl/>
              </w:rPr>
              <w:t>בעיר שאינה מוקפת חומה]</w:t>
            </w:r>
          </w:p>
        </w:tc>
        <w:tc>
          <w:tcPr>
            <w:tcW w:w="160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C257E" w:rsidRPr="001F7982" w:rsidRDefault="009C257E" w:rsidP="001F7982">
            <w:pPr>
              <w:spacing w:line="360" w:lineRule="auto"/>
              <w:rPr>
                <w:rFonts w:cs="Times New Roman" w:hint="cs"/>
                <w:b/>
                <w:bCs/>
                <w:sz w:val="32"/>
                <w:szCs w:val="22"/>
                <w:rtl/>
              </w:rPr>
            </w:pPr>
            <w:r w:rsidRPr="001F7982">
              <w:rPr>
                <w:rFonts w:cs="Times New Roman" w:hint="cs"/>
                <w:b/>
                <w:bCs/>
                <w:sz w:val="32"/>
                <w:szCs w:val="22"/>
                <w:u w:val="single"/>
                <w:rtl/>
              </w:rPr>
              <w:t>בתים</w:t>
            </w:r>
            <w:r w:rsidRPr="001F7982">
              <w:rPr>
                <w:rFonts w:cs="Times New Roman" w:hint="cs"/>
                <w:b/>
                <w:bCs/>
                <w:sz w:val="32"/>
                <w:szCs w:val="22"/>
                <w:rtl/>
              </w:rPr>
              <w:t xml:space="preserve"> </w:t>
            </w:r>
            <w:r w:rsidRPr="001F7982">
              <w:rPr>
                <w:rFonts w:cs="Times New Roman" w:hint="cs"/>
                <w:b/>
                <w:bCs/>
                <w:sz w:val="32"/>
                <w:szCs w:val="22"/>
                <w:u w:val="single"/>
                <w:rtl/>
              </w:rPr>
              <w:t>ושדות</w:t>
            </w:r>
            <w:r w:rsidRPr="001F7982">
              <w:rPr>
                <w:rFonts w:cs="Times New Roman" w:hint="cs"/>
                <w:b/>
                <w:bCs/>
                <w:sz w:val="32"/>
                <w:szCs w:val="22"/>
                <w:rtl/>
              </w:rPr>
              <w:t xml:space="preserve"> </w:t>
            </w:r>
          </w:p>
          <w:p w:rsidR="009C257E" w:rsidRPr="001F7982" w:rsidRDefault="009C257E" w:rsidP="001F7982">
            <w:pPr>
              <w:spacing w:line="360" w:lineRule="auto"/>
              <w:rPr>
                <w:rFonts w:cs="Times New Roman" w:hint="cs"/>
                <w:b/>
                <w:bCs/>
                <w:sz w:val="32"/>
                <w:szCs w:val="22"/>
                <w:rtl/>
              </w:rPr>
            </w:pPr>
            <w:r w:rsidRPr="001F7982">
              <w:rPr>
                <w:rFonts w:cs="Times New Roman" w:hint="cs"/>
                <w:b/>
                <w:bCs/>
                <w:sz w:val="32"/>
                <w:szCs w:val="22"/>
                <w:rtl/>
              </w:rPr>
              <w:t xml:space="preserve">בערי </w:t>
            </w:r>
            <w:proofErr w:type="spellStart"/>
            <w:r w:rsidRPr="001F7982">
              <w:rPr>
                <w:rFonts w:cs="Times New Roman" w:hint="cs"/>
                <w:b/>
                <w:bCs/>
                <w:sz w:val="32"/>
                <w:szCs w:val="22"/>
                <w:rtl/>
              </w:rPr>
              <w:t>הלוים</w:t>
            </w:r>
            <w:proofErr w:type="spellEnd"/>
          </w:p>
          <w:p w:rsidR="009C257E" w:rsidRPr="001F7982" w:rsidRDefault="009C257E" w:rsidP="001F7982">
            <w:pPr>
              <w:spacing w:line="360" w:lineRule="auto"/>
              <w:jc w:val="center"/>
              <w:rPr>
                <w:rFonts w:cs="Times New Roman" w:hint="cs"/>
                <w:b/>
                <w:bCs/>
                <w:sz w:val="34"/>
                <w:szCs w:val="24"/>
                <w:rtl/>
              </w:rPr>
            </w:pPr>
            <w:r w:rsidRPr="001F7982">
              <w:rPr>
                <w:rFonts w:cs="Times New Roman" w:hint="cs"/>
                <w:b/>
                <w:bCs/>
                <w:sz w:val="24"/>
                <w:szCs w:val="14"/>
                <w:rtl/>
              </w:rPr>
              <w:t>[למרות שהם מוקפות חומה]</w:t>
            </w:r>
          </w:p>
        </w:tc>
      </w:tr>
      <w:tr w:rsidR="009C257E" w:rsidRPr="001F7982" w:rsidTr="001F7982">
        <w:tc>
          <w:tcPr>
            <w:tcW w:w="163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C257E" w:rsidRPr="001F7982" w:rsidRDefault="009C257E" w:rsidP="001F7982">
            <w:pPr>
              <w:spacing w:line="360" w:lineRule="auto"/>
              <w:rPr>
                <w:rFonts w:cs="David" w:hint="cs"/>
                <w:b/>
                <w:bCs/>
                <w:sz w:val="30"/>
                <w:u w:val="single"/>
                <w:rtl/>
              </w:rPr>
            </w:pPr>
            <w:r w:rsidRPr="001F7982">
              <w:rPr>
                <w:rFonts w:cs="David" w:hint="cs"/>
                <w:b/>
                <w:bCs/>
                <w:sz w:val="30"/>
                <w:u w:val="single"/>
                <w:rtl/>
              </w:rPr>
              <w:t>מתי אפשר לגאול?</w:t>
            </w:r>
          </w:p>
        </w:tc>
        <w:tc>
          <w:tcPr>
            <w:tcW w:w="19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C257E" w:rsidRPr="001F7982" w:rsidRDefault="009C257E" w:rsidP="001F7982">
            <w:pPr>
              <w:spacing w:line="360" w:lineRule="auto"/>
              <w:rPr>
                <w:rFonts w:cs="David" w:hint="cs"/>
                <w:sz w:val="28"/>
                <w:szCs w:val="18"/>
                <w:rtl/>
              </w:rPr>
            </w:pPr>
            <w:r w:rsidRPr="001F7982">
              <w:rPr>
                <w:rFonts w:cs="David" w:hint="cs"/>
                <w:sz w:val="28"/>
                <w:szCs w:val="18"/>
                <w:rtl/>
              </w:rPr>
              <w:t xml:space="preserve"> אפשר לגאול רק לאחר שנתיים</w:t>
            </w:r>
            <w:r w:rsidR="00E77CBE" w:rsidRPr="001F7982">
              <w:rPr>
                <w:rStyle w:val="a5"/>
                <w:rFonts w:cs="David"/>
                <w:sz w:val="28"/>
                <w:szCs w:val="18"/>
                <w:rtl/>
              </w:rPr>
              <w:footnoteReference w:id="1"/>
            </w:r>
          </w:p>
        </w:tc>
        <w:tc>
          <w:tcPr>
            <w:tcW w:w="19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C257E" w:rsidRPr="001F7982" w:rsidRDefault="009C257E" w:rsidP="001F7982">
            <w:pPr>
              <w:spacing w:line="360" w:lineRule="auto"/>
              <w:rPr>
                <w:rFonts w:cs="David" w:hint="cs"/>
                <w:sz w:val="28"/>
                <w:szCs w:val="18"/>
                <w:rtl/>
              </w:rPr>
            </w:pPr>
            <w:r w:rsidRPr="001F7982">
              <w:rPr>
                <w:rFonts w:cs="David" w:hint="cs"/>
                <w:sz w:val="28"/>
                <w:szCs w:val="18"/>
                <w:rtl/>
              </w:rPr>
              <w:t>רק בשנה הראשונה</w:t>
            </w:r>
          </w:p>
        </w:tc>
        <w:tc>
          <w:tcPr>
            <w:tcW w:w="17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C257E" w:rsidRPr="001F7982" w:rsidRDefault="009C257E" w:rsidP="001F7982">
            <w:pPr>
              <w:spacing w:line="360" w:lineRule="auto"/>
              <w:rPr>
                <w:rFonts w:cs="David" w:hint="cs"/>
                <w:sz w:val="28"/>
                <w:szCs w:val="18"/>
                <w:rtl/>
              </w:rPr>
            </w:pPr>
            <w:r w:rsidRPr="001F7982">
              <w:rPr>
                <w:rFonts w:cs="David" w:hint="cs"/>
                <w:sz w:val="28"/>
                <w:szCs w:val="18"/>
                <w:rtl/>
              </w:rPr>
              <w:t>אפשר לגאול מיד</w:t>
            </w:r>
            <w:r w:rsidR="005E37E8" w:rsidRPr="001F7982">
              <w:rPr>
                <w:rFonts w:cs="David" w:hint="cs"/>
                <w:sz w:val="28"/>
                <w:szCs w:val="18"/>
                <w:rtl/>
              </w:rPr>
              <w:t xml:space="preserve"> ותמיד</w:t>
            </w:r>
          </w:p>
        </w:tc>
        <w:tc>
          <w:tcPr>
            <w:tcW w:w="160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C257E" w:rsidRPr="001F7982" w:rsidRDefault="009C257E" w:rsidP="001F7982">
            <w:pPr>
              <w:spacing w:line="360" w:lineRule="auto"/>
              <w:rPr>
                <w:rFonts w:cs="David" w:hint="cs"/>
                <w:sz w:val="28"/>
                <w:szCs w:val="18"/>
                <w:rtl/>
              </w:rPr>
            </w:pPr>
            <w:r w:rsidRPr="001F7982">
              <w:rPr>
                <w:rFonts w:cs="David" w:hint="cs"/>
                <w:sz w:val="28"/>
                <w:szCs w:val="18"/>
                <w:rtl/>
              </w:rPr>
              <w:t>אפשר לגאול מיד</w:t>
            </w:r>
            <w:r w:rsidR="005E37E8" w:rsidRPr="001F7982">
              <w:rPr>
                <w:rFonts w:cs="David" w:hint="cs"/>
                <w:sz w:val="28"/>
                <w:szCs w:val="18"/>
                <w:rtl/>
              </w:rPr>
              <w:t xml:space="preserve"> ותמיד</w:t>
            </w:r>
          </w:p>
        </w:tc>
      </w:tr>
      <w:tr w:rsidR="009C257E" w:rsidRPr="001F7982" w:rsidTr="001F7982">
        <w:tc>
          <w:tcPr>
            <w:tcW w:w="1633" w:type="dxa"/>
            <w:tcBorders>
              <w:right w:val="single" w:sz="18" w:space="0" w:color="auto"/>
            </w:tcBorders>
            <w:shd w:val="clear" w:color="auto" w:fill="auto"/>
          </w:tcPr>
          <w:p w:rsidR="009C257E" w:rsidRPr="001F7982" w:rsidRDefault="009C257E" w:rsidP="001F7982">
            <w:pPr>
              <w:spacing w:line="360" w:lineRule="auto"/>
              <w:rPr>
                <w:rFonts w:cs="David" w:hint="cs"/>
                <w:b/>
                <w:bCs/>
                <w:sz w:val="24"/>
                <w:szCs w:val="14"/>
                <w:u w:val="single"/>
                <w:rtl/>
              </w:rPr>
            </w:pPr>
            <w:r w:rsidRPr="001F7982">
              <w:rPr>
                <w:rFonts w:cs="David" w:hint="cs"/>
                <w:b/>
                <w:bCs/>
                <w:sz w:val="24"/>
                <w:szCs w:val="14"/>
                <w:u w:val="single"/>
                <w:rtl/>
              </w:rPr>
              <w:t xml:space="preserve">אם לא גאלו האם חוזר ביובל לבעלים הראשונים? </w:t>
            </w:r>
          </w:p>
        </w:tc>
        <w:tc>
          <w:tcPr>
            <w:tcW w:w="190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C257E" w:rsidRPr="001F7982" w:rsidRDefault="009C257E" w:rsidP="001F7982">
            <w:pPr>
              <w:spacing w:line="360" w:lineRule="auto"/>
              <w:rPr>
                <w:rFonts w:cs="David" w:hint="cs"/>
                <w:sz w:val="28"/>
                <w:szCs w:val="18"/>
                <w:vertAlign w:val="superscript"/>
                <w:rtl/>
              </w:rPr>
            </w:pPr>
            <w:r w:rsidRPr="001F7982">
              <w:rPr>
                <w:rFonts w:cs="David" w:hint="cs"/>
                <w:sz w:val="28"/>
                <w:szCs w:val="18"/>
                <w:rtl/>
              </w:rPr>
              <w:t>כן</w:t>
            </w:r>
            <w:r w:rsidR="00E77CBE" w:rsidRPr="001F7982">
              <w:rPr>
                <w:rFonts w:cs="David" w:hint="cs"/>
                <w:sz w:val="28"/>
                <w:szCs w:val="18"/>
                <w:vertAlign w:val="superscript"/>
                <w:rtl/>
              </w:rPr>
              <w:t>2</w:t>
            </w:r>
          </w:p>
        </w:tc>
        <w:tc>
          <w:tcPr>
            <w:tcW w:w="194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C257E" w:rsidRPr="001F7982" w:rsidRDefault="009C257E" w:rsidP="001F7982">
            <w:pPr>
              <w:spacing w:line="360" w:lineRule="auto"/>
              <w:rPr>
                <w:rFonts w:cs="David" w:hint="cs"/>
                <w:sz w:val="28"/>
                <w:szCs w:val="18"/>
                <w:rtl/>
              </w:rPr>
            </w:pPr>
            <w:r w:rsidRPr="001F7982">
              <w:rPr>
                <w:rFonts w:cs="David" w:hint="cs"/>
                <w:sz w:val="28"/>
                <w:szCs w:val="18"/>
                <w:rtl/>
              </w:rPr>
              <w:t>לא. המכירה היא לעולם, [=לצמיתות]</w:t>
            </w:r>
            <w:r w:rsidR="00E77CBE" w:rsidRPr="001F7982">
              <w:rPr>
                <w:rStyle w:val="a5"/>
                <w:rFonts w:cs="David"/>
                <w:sz w:val="28"/>
                <w:szCs w:val="18"/>
                <w:rtl/>
              </w:rPr>
              <w:footnoteReference w:id="2"/>
            </w:r>
          </w:p>
        </w:tc>
        <w:tc>
          <w:tcPr>
            <w:tcW w:w="170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C257E" w:rsidRPr="001F7982" w:rsidRDefault="009C257E" w:rsidP="001F7982">
            <w:pPr>
              <w:spacing w:line="360" w:lineRule="auto"/>
              <w:rPr>
                <w:rFonts w:cs="David" w:hint="cs"/>
                <w:sz w:val="28"/>
                <w:szCs w:val="18"/>
                <w:rtl/>
              </w:rPr>
            </w:pPr>
            <w:r w:rsidRPr="001F7982">
              <w:rPr>
                <w:rFonts w:cs="David" w:hint="cs"/>
                <w:sz w:val="28"/>
                <w:szCs w:val="18"/>
                <w:rtl/>
              </w:rPr>
              <w:t>כן.</w:t>
            </w:r>
            <w:r w:rsidR="00E77CBE" w:rsidRPr="001F7982">
              <w:rPr>
                <w:rStyle w:val="a5"/>
                <w:rFonts w:cs="David"/>
                <w:sz w:val="28"/>
                <w:szCs w:val="18"/>
                <w:rtl/>
              </w:rPr>
              <w:footnoteReference w:id="3"/>
            </w:r>
          </w:p>
        </w:tc>
        <w:tc>
          <w:tcPr>
            <w:tcW w:w="1605" w:type="dxa"/>
            <w:tcBorders>
              <w:left w:val="single" w:sz="18" w:space="0" w:color="auto"/>
            </w:tcBorders>
            <w:shd w:val="clear" w:color="auto" w:fill="auto"/>
          </w:tcPr>
          <w:p w:rsidR="009C257E" w:rsidRPr="001F7982" w:rsidRDefault="009C257E" w:rsidP="001F7982">
            <w:pPr>
              <w:spacing w:line="360" w:lineRule="auto"/>
              <w:rPr>
                <w:rFonts w:cs="David" w:hint="cs"/>
                <w:sz w:val="28"/>
                <w:szCs w:val="18"/>
                <w:rtl/>
              </w:rPr>
            </w:pPr>
            <w:r w:rsidRPr="001F7982">
              <w:rPr>
                <w:rFonts w:cs="David" w:hint="cs"/>
                <w:sz w:val="28"/>
                <w:szCs w:val="18"/>
                <w:rtl/>
              </w:rPr>
              <w:t xml:space="preserve">כן. </w:t>
            </w:r>
            <w:r w:rsidR="00E77CBE" w:rsidRPr="001F7982">
              <w:rPr>
                <w:rStyle w:val="a5"/>
                <w:rFonts w:cs="David"/>
                <w:sz w:val="28"/>
                <w:szCs w:val="18"/>
                <w:rtl/>
              </w:rPr>
              <w:footnoteReference w:id="4"/>
            </w:r>
          </w:p>
        </w:tc>
      </w:tr>
    </w:tbl>
    <w:p w:rsidR="00257D47" w:rsidRPr="00037962" w:rsidRDefault="009C257E" w:rsidP="00037962">
      <w:pPr>
        <w:numPr>
          <w:ilvl w:val="0"/>
          <w:numId w:val="4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 xml:space="preserve">מתי אפשר לגאול בכל אחד מהסוגים, והאם הם חוזרים ביובל בכל אחד מהסוגים?____   טבלה. הטבלה מופיעה גם במחברת. </w:t>
      </w:r>
    </w:p>
    <w:p w:rsidR="00257D47" w:rsidRPr="00473E70" w:rsidRDefault="003917D8" w:rsidP="00037962">
      <w:pPr>
        <w:pStyle w:val="3"/>
        <w:rPr>
          <w:rFonts w:hint="cs"/>
        </w:rPr>
      </w:pPr>
      <w:r>
        <w:rPr>
          <w:rFonts w:hint="cs"/>
          <w:rtl/>
        </w:rPr>
        <w:lastRenderedPageBreak/>
        <w:t>תמיכה בעניים ו</w:t>
      </w:r>
      <w:r w:rsidR="00257D47" w:rsidRPr="00473E70">
        <w:rPr>
          <w:rFonts w:hint="cs"/>
          <w:rtl/>
        </w:rPr>
        <w:t>איסור ריבית</w:t>
      </w:r>
      <w:r w:rsidR="00037962">
        <w:rPr>
          <w:rFonts w:hint="cs"/>
          <w:rtl/>
        </w:rPr>
        <w:t xml:space="preserve">  כה,</w:t>
      </w:r>
      <w:r w:rsidR="00F35C8C">
        <w:rPr>
          <w:rFonts w:hint="cs"/>
          <w:rtl/>
        </w:rPr>
        <w:t xml:space="preserve"> לה-לח</w:t>
      </w:r>
    </w:p>
    <w:p w:rsidR="003917D8" w:rsidRDefault="003917D8" w:rsidP="00037962">
      <w:pPr>
        <w:numPr>
          <w:ilvl w:val="0"/>
          <w:numId w:val="3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 xml:space="preserve">מה פירוש המילים: "וכי </w:t>
      </w:r>
      <w:proofErr w:type="spellStart"/>
      <w:r>
        <w:rPr>
          <w:rFonts w:cs="David" w:hint="cs"/>
          <w:sz w:val="34"/>
          <w:szCs w:val="24"/>
          <w:rtl/>
        </w:rPr>
        <w:t>ימוך</w:t>
      </w:r>
      <w:proofErr w:type="spellEnd"/>
      <w:r>
        <w:rPr>
          <w:rFonts w:cs="David" w:hint="cs"/>
          <w:sz w:val="34"/>
          <w:szCs w:val="24"/>
          <w:rtl/>
        </w:rPr>
        <w:t xml:space="preserve"> אחיך ומטה ידו עמך"?____ שאחיך היהודי נהיה עני.</w:t>
      </w:r>
    </w:p>
    <w:p w:rsidR="00257D47" w:rsidRDefault="003917D8" w:rsidP="00037962">
      <w:pPr>
        <w:numPr>
          <w:ilvl w:val="0"/>
          <w:numId w:val="3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איזו</w:t>
      </w:r>
      <w:r w:rsidR="00257D47" w:rsidRPr="00473E70">
        <w:rPr>
          <w:rFonts w:cs="David" w:hint="cs"/>
          <w:sz w:val="34"/>
          <w:szCs w:val="24"/>
          <w:rtl/>
        </w:rPr>
        <w:t xml:space="preserve"> מצוה מוטלת עלינו כאשר א</w:t>
      </w:r>
      <w:r w:rsidR="00F34B33">
        <w:rPr>
          <w:rFonts w:cs="David" w:hint="cs"/>
          <w:sz w:val="34"/>
          <w:szCs w:val="24"/>
          <w:rtl/>
        </w:rPr>
        <w:t>נו רואים את יהודי שנהיה עני?___</w:t>
      </w:r>
      <w:r w:rsidR="00257D47" w:rsidRPr="00473E70">
        <w:rPr>
          <w:rFonts w:cs="David" w:hint="cs"/>
          <w:sz w:val="34"/>
          <w:szCs w:val="24"/>
          <w:rtl/>
        </w:rPr>
        <w:t>"</w:t>
      </w:r>
      <w:r w:rsidR="00257D47" w:rsidRPr="00473E70">
        <w:rPr>
          <w:rFonts w:cs="David" w:hint="cs"/>
          <w:b/>
          <w:bCs/>
          <w:sz w:val="34"/>
          <w:szCs w:val="24"/>
          <w:rtl/>
        </w:rPr>
        <w:t>והחזקת בו… וחי אחיך עמך</w:t>
      </w:r>
      <w:r w:rsidR="00257D47" w:rsidRPr="00473E70">
        <w:rPr>
          <w:rFonts w:cs="David" w:hint="cs"/>
          <w:sz w:val="34"/>
          <w:szCs w:val="24"/>
          <w:rtl/>
        </w:rPr>
        <w:t>", לעזור לו בכסף או בהלוואה ולעשות את כל ההשתדלות על מנת לשפר את מצבו</w:t>
      </w:r>
      <w:r w:rsidR="00F34B33">
        <w:rPr>
          <w:rFonts w:cs="David" w:hint="cs"/>
          <w:sz w:val="34"/>
          <w:szCs w:val="24"/>
          <w:rtl/>
        </w:rPr>
        <w:t xml:space="preserve"> שלא </w:t>
      </w:r>
      <w:proofErr w:type="spellStart"/>
      <w:r w:rsidR="00F34B33">
        <w:rPr>
          <w:rFonts w:cs="David" w:hint="cs"/>
          <w:sz w:val="34"/>
          <w:szCs w:val="24"/>
          <w:rtl/>
        </w:rPr>
        <w:t>יפול</w:t>
      </w:r>
      <w:proofErr w:type="spellEnd"/>
      <w:r w:rsidR="00F34B33">
        <w:rPr>
          <w:rFonts w:cs="David" w:hint="cs"/>
          <w:sz w:val="34"/>
          <w:szCs w:val="24"/>
          <w:rtl/>
        </w:rPr>
        <w:t xml:space="preserve"> עוד</w:t>
      </w:r>
      <w:r w:rsidR="00257D47" w:rsidRPr="00473E70">
        <w:rPr>
          <w:rFonts w:cs="David" w:hint="cs"/>
          <w:sz w:val="34"/>
          <w:szCs w:val="24"/>
          <w:rtl/>
        </w:rPr>
        <w:t>.</w:t>
      </w:r>
    </w:p>
    <w:p w:rsidR="00272F28" w:rsidRPr="00473E70" w:rsidRDefault="00272F28" w:rsidP="00037962">
      <w:pPr>
        <w:numPr>
          <w:ilvl w:val="0"/>
          <w:numId w:val="3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מהי הדרך הכי טובה לקיים מצות והחזקת בו?____ לתת לו עבודה שהוא יתפרנס ממנה.</w:t>
      </w:r>
      <w:r w:rsidR="00F34B33">
        <w:rPr>
          <w:rFonts w:cs="David" w:hint="cs"/>
          <w:sz w:val="34"/>
          <w:szCs w:val="24"/>
          <w:rtl/>
        </w:rPr>
        <w:t xml:space="preserve"> ואם לא, אז תמיכה כספית.</w:t>
      </w:r>
      <w:r w:rsidR="003917D8">
        <w:rPr>
          <w:rFonts w:cs="David" w:hint="cs"/>
          <w:sz w:val="34"/>
          <w:szCs w:val="24"/>
          <w:rtl/>
        </w:rPr>
        <w:t xml:space="preserve"> [רמב"ם הלכות </w:t>
      </w:r>
      <w:r w:rsidR="00102925">
        <w:rPr>
          <w:rFonts w:cs="David" w:hint="cs"/>
          <w:sz w:val="34"/>
          <w:szCs w:val="24"/>
          <w:rtl/>
        </w:rPr>
        <w:t>מתנות עניים י\ז]</w:t>
      </w:r>
    </w:p>
    <w:p w:rsidR="00257D47" w:rsidRDefault="00257D47" w:rsidP="00037962">
      <w:pPr>
        <w:numPr>
          <w:ilvl w:val="0"/>
          <w:numId w:val="3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כאשר אתה מלוה ליהודי כסף איזה מאיזה איסור צריך להזהר?___ מאיסור ריבית.</w:t>
      </w:r>
    </w:p>
    <w:p w:rsidR="00257D47" w:rsidRDefault="00257D47" w:rsidP="00037962">
      <w:pPr>
        <w:numPr>
          <w:ilvl w:val="0"/>
          <w:numId w:val="3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 xml:space="preserve">הבא דוגמא לאיסור ריבית?___כגון: </w:t>
      </w:r>
      <w:r w:rsidR="006634FA">
        <w:rPr>
          <w:rFonts w:cs="David" w:hint="cs"/>
          <w:sz w:val="34"/>
          <w:szCs w:val="24"/>
          <w:vertAlign w:val="superscript"/>
          <w:rtl/>
        </w:rPr>
        <w:t>1</w:t>
      </w:r>
      <w:r>
        <w:rPr>
          <w:rFonts w:cs="David" w:hint="cs"/>
          <w:sz w:val="34"/>
          <w:szCs w:val="24"/>
          <w:rtl/>
        </w:rPr>
        <w:t>שאדם הלוה לי 100 ואני צריך להחזיר לו 120.</w:t>
      </w:r>
      <w:r w:rsidR="006634FA">
        <w:rPr>
          <w:rFonts w:cs="David" w:hint="cs"/>
          <w:sz w:val="34"/>
          <w:szCs w:val="24"/>
          <w:rtl/>
        </w:rPr>
        <w:t xml:space="preserve">   </w:t>
      </w:r>
      <w:r w:rsidR="006634FA">
        <w:rPr>
          <w:rFonts w:cs="David" w:hint="cs"/>
          <w:sz w:val="34"/>
          <w:szCs w:val="24"/>
          <w:vertAlign w:val="superscript"/>
          <w:rtl/>
        </w:rPr>
        <w:t xml:space="preserve">2 </w:t>
      </w:r>
      <w:r w:rsidR="006634FA">
        <w:rPr>
          <w:rFonts w:cs="David" w:hint="cs"/>
          <w:sz w:val="34"/>
          <w:szCs w:val="24"/>
          <w:rtl/>
        </w:rPr>
        <w:t>כגון שאדם הלווה לי 100, ואני צריך להחזיר לו כל חודש שעובר עוד 5 שקלים.</w:t>
      </w:r>
      <w:r w:rsidR="003917D8">
        <w:rPr>
          <w:rFonts w:cs="David" w:hint="cs"/>
          <w:sz w:val="34"/>
          <w:szCs w:val="24"/>
          <w:rtl/>
        </w:rPr>
        <w:t xml:space="preserve">  [ ע"פ הרמב"ן]</w:t>
      </w:r>
    </w:p>
    <w:p w:rsidR="00664127" w:rsidRDefault="00664127" w:rsidP="00037962">
      <w:pPr>
        <w:numPr>
          <w:ilvl w:val="0"/>
          <w:numId w:val="3"/>
        </w:numPr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 xml:space="preserve">[רשות להרחבה] מדוע כתוב "ויראת מאלוקיך" </w:t>
      </w:r>
      <w:proofErr w:type="spellStart"/>
      <w:r>
        <w:rPr>
          <w:rFonts w:cs="David" w:hint="cs"/>
          <w:sz w:val="34"/>
          <w:szCs w:val="24"/>
          <w:rtl/>
        </w:rPr>
        <w:t>במצוה</w:t>
      </w:r>
      <w:proofErr w:type="spellEnd"/>
      <w:r>
        <w:rPr>
          <w:rFonts w:cs="David" w:hint="cs"/>
          <w:sz w:val="34"/>
          <w:szCs w:val="24"/>
          <w:rtl/>
        </w:rPr>
        <w:t xml:space="preserve"> זו התשובה נמצאת ברש"י על פסוק לו'?___ </w:t>
      </w:r>
      <w:r w:rsidRPr="00664127">
        <w:rPr>
          <w:rFonts w:cs="Guttman Rashi" w:hint="cs"/>
          <w:b/>
          <w:bCs/>
          <w:sz w:val="34"/>
          <w:szCs w:val="24"/>
          <w:rtl/>
        </w:rPr>
        <w:t xml:space="preserve">"ויראת מאלוקיך. לפי שדעתו של אדם נמשכת אחר הריבית וקשה לפרוש הימנו, ומורה לעצמו היתר בשביל מעותיו שהיו </w:t>
      </w:r>
      <w:proofErr w:type="spellStart"/>
      <w:r w:rsidRPr="00664127">
        <w:rPr>
          <w:rFonts w:cs="Guttman Rashi" w:hint="cs"/>
          <w:b/>
          <w:bCs/>
          <w:sz w:val="34"/>
          <w:szCs w:val="24"/>
          <w:rtl/>
        </w:rPr>
        <w:t>בטילות</w:t>
      </w:r>
      <w:proofErr w:type="spellEnd"/>
      <w:r w:rsidRPr="00664127">
        <w:rPr>
          <w:rFonts w:cs="Guttman Rashi" w:hint="cs"/>
          <w:b/>
          <w:bCs/>
          <w:sz w:val="34"/>
          <w:szCs w:val="24"/>
          <w:rtl/>
        </w:rPr>
        <w:t xml:space="preserve"> אצלו, הוצרך לומר: "ויראת מאלוקיך".</w:t>
      </w:r>
    </w:p>
    <w:p w:rsidR="00F35C8C" w:rsidRDefault="00F35C8C" w:rsidP="00F35C8C">
      <w:pPr>
        <w:ind w:left="360"/>
        <w:rPr>
          <w:rFonts w:cs="David" w:hint="cs"/>
          <w:sz w:val="34"/>
          <w:szCs w:val="24"/>
          <w:u w:val="single"/>
          <w:rtl/>
        </w:rPr>
      </w:pPr>
    </w:p>
    <w:p w:rsidR="00F35C8C" w:rsidRPr="00F35C8C" w:rsidRDefault="00F35C8C" w:rsidP="00037962">
      <w:pPr>
        <w:pStyle w:val="3"/>
        <w:rPr>
          <w:rFonts w:hint="cs"/>
        </w:rPr>
      </w:pPr>
      <w:r w:rsidRPr="00F35C8C">
        <w:rPr>
          <w:rFonts w:hint="cs"/>
          <w:rtl/>
        </w:rPr>
        <w:t>היחס לעבד עברי</w:t>
      </w:r>
      <w:r w:rsidR="00037962">
        <w:rPr>
          <w:rFonts w:hint="cs"/>
          <w:rtl/>
        </w:rPr>
        <w:t xml:space="preserve">  כה, </w:t>
      </w:r>
      <w:r>
        <w:rPr>
          <w:rFonts w:hint="cs"/>
          <w:rtl/>
        </w:rPr>
        <w:t>לט-מג</w:t>
      </w:r>
    </w:p>
    <w:p w:rsidR="00F35C8C" w:rsidRDefault="00F35C8C" w:rsidP="00037962">
      <w:pPr>
        <w:numPr>
          <w:ilvl w:val="0"/>
          <w:numId w:val="5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 xml:space="preserve">מדוע שיהודי יימכר לך לעבד?____ </w:t>
      </w:r>
      <w:proofErr w:type="spellStart"/>
      <w:r>
        <w:rPr>
          <w:rFonts w:cs="David" w:hint="cs"/>
          <w:sz w:val="34"/>
          <w:szCs w:val="24"/>
          <w:rtl/>
        </w:rPr>
        <w:t>מכיון</w:t>
      </w:r>
      <w:proofErr w:type="spellEnd"/>
      <w:r>
        <w:rPr>
          <w:rFonts w:cs="David" w:hint="cs"/>
          <w:sz w:val="34"/>
          <w:szCs w:val="24"/>
          <w:rtl/>
        </w:rPr>
        <w:t xml:space="preserve"> שהוא נהיה עני. "וכי </w:t>
      </w:r>
      <w:proofErr w:type="spellStart"/>
      <w:r>
        <w:rPr>
          <w:rFonts w:cs="David" w:hint="cs"/>
          <w:sz w:val="34"/>
          <w:szCs w:val="24"/>
          <w:rtl/>
        </w:rPr>
        <w:t>ימוך</w:t>
      </w:r>
      <w:proofErr w:type="spellEnd"/>
      <w:r>
        <w:rPr>
          <w:rFonts w:cs="David" w:hint="cs"/>
          <w:sz w:val="34"/>
          <w:szCs w:val="24"/>
          <w:rtl/>
        </w:rPr>
        <w:t xml:space="preserve"> אחיך ונמכר לך.</w:t>
      </w:r>
    </w:p>
    <w:p w:rsidR="00A54A8C" w:rsidRDefault="00585B44" w:rsidP="00037962">
      <w:pPr>
        <w:numPr>
          <w:ilvl w:val="0"/>
          <w:numId w:val="5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 xml:space="preserve">"אחיך" היהודי נהיה עני ונמכר לך </w:t>
      </w:r>
      <w:r w:rsidRPr="00664127">
        <w:rPr>
          <w:rFonts w:cs="David" w:hint="cs"/>
          <w:sz w:val="34"/>
          <w:szCs w:val="24"/>
          <w:u w:val="single"/>
          <w:rtl/>
        </w:rPr>
        <w:t>לעבד</w:t>
      </w:r>
      <w:r>
        <w:rPr>
          <w:rFonts w:cs="David" w:hint="cs"/>
          <w:sz w:val="34"/>
          <w:szCs w:val="24"/>
          <w:rtl/>
        </w:rPr>
        <w:t xml:space="preserve">. </w:t>
      </w:r>
      <w:r w:rsidR="00F35C8C">
        <w:rPr>
          <w:rFonts w:cs="David" w:hint="cs"/>
          <w:sz w:val="34"/>
          <w:szCs w:val="24"/>
          <w:rtl/>
        </w:rPr>
        <w:t xml:space="preserve">אלו שלושה איסורים מוטלים על האדון של עבד עברי, בפרשה שלנו. בלשון התורה?___   </w:t>
      </w:r>
      <w:r w:rsidR="00F35C8C">
        <w:rPr>
          <w:rFonts w:cs="David" w:hint="cs"/>
          <w:sz w:val="34"/>
          <w:szCs w:val="24"/>
          <w:vertAlign w:val="superscript"/>
          <w:rtl/>
        </w:rPr>
        <w:t xml:space="preserve">1  </w:t>
      </w:r>
      <w:r w:rsidR="00F35C8C">
        <w:rPr>
          <w:rFonts w:cs="David" w:hint="cs"/>
          <w:sz w:val="34"/>
          <w:szCs w:val="24"/>
          <w:rtl/>
        </w:rPr>
        <w:t>"</w:t>
      </w:r>
      <w:r w:rsidR="00F35C8C" w:rsidRPr="00473E70">
        <w:rPr>
          <w:rFonts w:cs="David" w:hint="cs"/>
          <w:b/>
          <w:bCs/>
          <w:sz w:val="34"/>
          <w:szCs w:val="24"/>
          <w:rtl/>
        </w:rPr>
        <w:t>לא תעבוד בו עבודת עבד</w:t>
      </w:r>
      <w:r w:rsidR="00F35C8C">
        <w:rPr>
          <w:rFonts w:cs="David" w:hint="cs"/>
          <w:sz w:val="34"/>
          <w:szCs w:val="24"/>
          <w:rtl/>
        </w:rPr>
        <w:t xml:space="preserve">". </w:t>
      </w:r>
      <w:r w:rsidR="00F35C8C">
        <w:rPr>
          <w:rFonts w:cs="David" w:hint="cs"/>
          <w:sz w:val="34"/>
          <w:szCs w:val="24"/>
          <w:vertAlign w:val="superscript"/>
          <w:rtl/>
        </w:rPr>
        <w:t xml:space="preserve">2  </w:t>
      </w:r>
      <w:r w:rsidR="00F35C8C">
        <w:rPr>
          <w:rFonts w:cs="David" w:hint="cs"/>
          <w:sz w:val="34"/>
          <w:szCs w:val="24"/>
          <w:rtl/>
        </w:rPr>
        <w:t>"</w:t>
      </w:r>
      <w:r w:rsidR="00F35C8C" w:rsidRPr="00473E70">
        <w:rPr>
          <w:rFonts w:cs="David" w:hint="cs"/>
          <w:b/>
          <w:bCs/>
          <w:sz w:val="34"/>
          <w:szCs w:val="24"/>
          <w:rtl/>
        </w:rPr>
        <w:t>לא ימכרו ממכרת עבד</w:t>
      </w:r>
      <w:r w:rsidR="00F35C8C">
        <w:rPr>
          <w:rFonts w:cs="David" w:hint="cs"/>
          <w:sz w:val="34"/>
          <w:szCs w:val="24"/>
          <w:rtl/>
        </w:rPr>
        <w:t xml:space="preserve">"   </w:t>
      </w:r>
      <w:r w:rsidR="00F35C8C">
        <w:rPr>
          <w:rFonts w:cs="David" w:hint="cs"/>
          <w:sz w:val="34"/>
          <w:szCs w:val="24"/>
          <w:vertAlign w:val="superscript"/>
          <w:rtl/>
        </w:rPr>
        <w:t xml:space="preserve">3 </w:t>
      </w:r>
      <w:r w:rsidR="00F35C8C">
        <w:rPr>
          <w:rFonts w:cs="David" w:hint="cs"/>
          <w:sz w:val="34"/>
          <w:szCs w:val="24"/>
          <w:rtl/>
        </w:rPr>
        <w:t>"</w:t>
      </w:r>
      <w:r w:rsidR="00F35C8C" w:rsidRPr="00473E70">
        <w:rPr>
          <w:rFonts w:cs="David" w:hint="cs"/>
          <w:b/>
          <w:bCs/>
          <w:sz w:val="34"/>
          <w:szCs w:val="24"/>
          <w:rtl/>
        </w:rPr>
        <w:t>לא תרדה בו בפרך</w:t>
      </w:r>
      <w:r w:rsidR="00F35C8C">
        <w:rPr>
          <w:rFonts w:cs="David" w:hint="cs"/>
          <w:sz w:val="34"/>
          <w:szCs w:val="24"/>
          <w:rtl/>
        </w:rPr>
        <w:t>".</w:t>
      </w:r>
    </w:p>
    <w:p w:rsidR="00F35C8C" w:rsidRDefault="00F35C8C" w:rsidP="00037962">
      <w:pPr>
        <w:numPr>
          <w:ilvl w:val="0"/>
          <w:numId w:val="5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הסבר את איסור "</w:t>
      </w:r>
      <w:r w:rsidRPr="00473E70">
        <w:rPr>
          <w:rFonts w:cs="David" w:hint="cs"/>
          <w:b/>
          <w:bCs/>
          <w:sz w:val="34"/>
          <w:szCs w:val="24"/>
          <w:rtl/>
        </w:rPr>
        <w:t>לא תעבוד בו עבודת עבד</w:t>
      </w:r>
      <w:r>
        <w:rPr>
          <w:rFonts w:cs="David" w:hint="cs"/>
          <w:sz w:val="34"/>
          <w:szCs w:val="24"/>
          <w:rtl/>
        </w:rPr>
        <w:t xml:space="preserve">"?___ </w:t>
      </w:r>
      <w:r w:rsidRPr="0013457F">
        <w:rPr>
          <w:rFonts w:cs="David" w:hint="cs"/>
          <w:b/>
          <w:bCs/>
          <w:sz w:val="34"/>
          <w:szCs w:val="24"/>
          <w:rtl/>
        </w:rPr>
        <w:t>אסור לתת לעבד העברי עבודה של גנאי</w:t>
      </w:r>
      <w:r>
        <w:rPr>
          <w:rFonts w:cs="David" w:hint="cs"/>
          <w:sz w:val="34"/>
          <w:szCs w:val="24"/>
          <w:rtl/>
        </w:rPr>
        <w:t>, [שיהיה ניכר בה שהוא עבד], כגון: לנעול לאדון נעליים, להוליך לאדון את הבגדים שלו אל בית המרחץ. [רש"י]</w:t>
      </w:r>
    </w:p>
    <w:p w:rsidR="00F35C8C" w:rsidRDefault="00F35C8C" w:rsidP="00037962">
      <w:pPr>
        <w:numPr>
          <w:ilvl w:val="0"/>
          <w:numId w:val="5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"</w:t>
      </w:r>
      <w:r w:rsidRPr="00473E70">
        <w:rPr>
          <w:rFonts w:cs="David" w:hint="cs"/>
          <w:b/>
          <w:bCs/>
          <w:sz w:val="34"/>
          <w:szCs w:val="24"/>
          <w:rtl/>
        </w:rPr>
        <w:t>כשכיר כתושב יהיה עמך</w:t>
      </w:r>
      <w:r>
        <w:rPr>
          <w:rFonts w:cs="David" w:hint="cs"/>
          <w:sz w:val="34"/>
          <w:szCs w:val="24"/>
          <w:rtl/>
        </w:rPr>
        <w:t>". אלו עבודות אפשר כן לתת לעבד?___ עבודת קרקע ועבודות שונות כמו שאדם נוהג עם פועל שכיר רגיל שלו. עבודות חקלאות, או עבודות אומנות וכו' [רש"י].</w:t>
      </w:r>
    </w:p>
    <w:p w:rsidR="00F35C8C" w:rsidRDefault="00F35C8C" w:rsidP="00037962">
      <w:pPr>
        <w:numPr>
          <w:ilvl w:val="0"/>
          <w:numId w:val="5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הסבר את האיסור "</w:t>
      </w:r>
      <w:r w:rsidRPr="00473E70">
        <w:rPr>
          <w:rFonts w:cs="David" w:hint="cs"/>
          <w:b/>
          <w:bCs/>
          <w:sz w:val="34"/>
          <w:szCs w:val="24"/>
          <w:rtl/>
        </w:rPr>
        <w:t>לא ימכרו ממכרת עבד</w:t>
      </w:r>
      <w:r>
        <w:rPr>
          <w:rFonts w:cs="David" w:hint="cs"/>
          <w:sz w:val="34"/>
          <w:szCs w:val="24"/>
          <w:rtl/>
        </w:rPr>
        <w:t>"?____ שעבד עברי לא מוכרים בצורה מבזה כמו שמוכרים עבד גוי או חפצים שונים כאשר מעמידים אותם על אבן גבוהה בשוּק וצועקים: "מי רוצה לקנות עבד…" [אלא מוכרים אותו בצנעא ובכבוד]. [רש"י]</w:t>
      </w:r>
    </w:p>
    <w:p w:rsidR="00585B44" w:rsidRPr="00C42759" w:rsidRDefault="00F35C8C" w:rsidP="00C42759">
      <w:pPr>
        <w:numPr>
          <w:ilvl w:val="0"/>
          <w:numId w:val="5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הסבר את האיסור "</w:t>
      </w:r>
      <w:r w:rsidRPr="007B1FE9">
        <w:rPr>
          <w:rFonts w:cs="David" w:hint="cs"/>
          <w:b/>
          <w:bCs/>
          <w:sz w:val="34"/>
          <w:szCs w:val="24"/>
          <w:rtl/>
        </w:rPr>
        <w:t>לא תרדה בו בפרך</w:t>
      </w:r>
      <w:r>
        <w:rPr>
          <w:rFonts w:cs="David" w:hint="cs"/>
          <w:sz w:val="34"/>
          <w:szCs w:val="24"/>
          <w:rtl/>
        </w:rPr>
        <w:t>"?___ אסור לתת לעבד סתם מלאכה שלא לצורך רק על מנת לענות אותו. כגון: לחמם מים, והאדון בכלל לא רוצה להשתמש בהם. או "תעדור באדמה עד שאחזור" בלי סיבה. [רש"י]</w:t>
      </w:r>
    </w:p>
    <w:p w:rsidR="00257D47" w:rsidRDefault="00257D47" w:rsidP="00257D47">
      <w:pPr>
        <w:spacing w:line="360" w:lineRule="auto"/>
        <w:ind w:left="360"/>
        <w:rPr>
          <w:rFonts w:cs="David" w:hint="cs"/>
          <w:sz w:val="34"/>
          <w:szCs w:val="24"/>
          <w:u w:val="single"/>
          <w:rtl/>
        </w:rPr>
      </w:pPr>
    </w:p>
    <w:p w:rsidR="00257D47" w:rsidRPr="00593A41" w:rsidRDefault="00257D47" w:rsidP="00C42759">
      <w:pPr>
        <w:pStyle w:val="3"/>
        <w:rPr>
          <w:rFonts w:hint="cs"/>
        </w:rPr>
      </w:pPr>
      <w:r>
        <w:rPr>
          <w:rFonts w:hint="cs"/>
          <w:rtl/>
        </w:rPr>
        <w:t>היחס לעבד עברי ולעבד כנעני</w:t>
      </w:r>
    </w:p>
    <w:p w:rsidR="006634FA" w:rsidRDefault="006634FA" w:rsidP="00C42759">
      <w:pPr>
        <w:numPr>
          <w:ilvl w:val="0"/>
          <w:numId w:val="6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מה לומדים מהמילה "אחיך", לגבי יהודי שנמכר לעבד עברי "</w:t>
      </w:r>
      <w:r>
        <w:rPr>
          <w:rFonts w:cs="David" w:hint="cs"/>
          <w:b/>
          <w:bCs/>
          <w:sz w:val="34"/>
          <w:szCs w:val="24"/>
          <w:rtl/>
        </w:rPr>
        <w:t xml:space="preserve">וכי </w:t>
      </w:r>
      <w:proofErr w:type="spellStart"/>
      <w:r>
        <w:rPr>
          <w:rFonts w:cs="David" w:hint="cs"/>
          <w:b/>
          <w:bCs/>
          <w:sz w:val="34"/>
          <w:szCs w:val="24"/>
          <w:rtl/>
        </w:rPr>
        <w:t>ימוך</w:t>
      </w:r>
      <w:proofErr w:type="spellEnd"/>
      <w:r>
        <w:rPr>
          <w:rFonts w:cs="David" w:hint="cs"/>
          <w:b/>
          <w:bCs/>
          <w:sz w:val="34"/>
          <w:szCs w:val="24"/>
          <w:rtl/>
        </w:rPr>
        <w:t xml:space="preserve"> אחיך ונמכר לך"</w:t>
      </w:r>
      <w:r>
        <w:rPr>
          <w:rFonts w:cs="David" w:hint="cs"/>
          <w:sz w:val="34"/>
          <w:szCs w:val="24"/>
          <w:rtl/>
        </w:rPr>
        <w:t xml:space="preserve">?____ שאתה צריך לנהוג בו כבוד אפילו הוא אחיך. </w:t>
      </w:r>
    </w:p>
    <w:p w:rsidR="00257D47" w:rsidRDefault="00257D47" w:rsidP="00C42759">
      <w:pPr>
        <w:numPr>
          <w:ilvl w:val="0"/>
          <w:numId w:val="6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 xml:space="preserve">אלו </w:t>
      </w:r>
      <w:r w:rsidR="00E014D1">
        <w:rPr>
          <w:rFonts w:cs="David" w:hint="cs"/>
          <w:sz w:val="34"/>
          <w:szCs w:val="24"/>
          <w:rtl/>
        </w:rPr>
        <w:t>שלושה</w:t>
      </w:r>
      <w:r>
        <w:rPr>
          <w:rFonts w:cs="David" w:hint="cs"/>
          <w:sz w:val="34"/>
          <w:szCs w:val="24"/>
          <w:rtl/>
        </w:rPr>
        <w:t xml:space="preserve"> איסורים מוטל</w:t>
      </w:r>
      <w:r w:rsidR="00E014D1">
        <w:rPr>
          <w:rFonts w:cs="David" w:hint="cs"/>
          <w:sz w:val="34"/>
          <w:szCs w:val="24"/>
          <w:rtl/>
        </w:rPr>
        <w:t>ים</w:t>
      </w:r>
      <w:r>
        <w:rPr>
          <w:rFonts w:cs="David" w:hint="cs"/>
          <w:sz w:val="34"/>
          <w:szCs w:val="24"/>
          <w:rtl/>
        </w:rPr>
        <w:t xml:space="preserve"> על האדון של עבד עברי, בפרשה שלנו. בלשון התורה?___   </w:t>
      </w:r>
      <w:r>
        <w:rPr>
          <w:rFonts w:cs="David" w:hint="cs"/>
          <w:sz w:val="34"/>
          <w:szCs w:val="24"/>
          <w:vertAlign w:val="superscript"/>
          <w:rtl/>
        </w:rPr>
        <w:t xml:space="preserve">1  </w:t>
      </w:r>
      <w:r>
        <w:rPr>
          <w:rFonts w:cs="David" w:hint="cs"/>
          <w:sz w:val="34"/>
          <w:szCs w:val="24"/>
          <w:rtl/>
        </w:rPr>
        <w:t>"</w:t>
      </w:r>
      <w:r w:rsidRPr="00473E70">
        <w:rPr>
          <w:rFonts w:cs="David" w:hint="cs"/>
          <w:b/>
          <w:bCs/>
          <w:sz w:val="34"/>
          <w:szCs w:val="24"/>
          <w:rtl/>
        </w:rPr>
        <w:t>לא תעבוד בו עבודת עבד</w:t>
      </w:r>
      <w:r>
        <w:rPr>
          <w:rFonts w:cs="David" w:hint="cs"/>
          <w:sz w:val="34"/>
          <w:szCs w:val="24"/>
          <w:rtl/>
        </w:rPr>
        <w:t xml:space="preserve">". </w:t>
      </w:r>
      <w:r>
        <w:rPr>
          <w:rFonts w:cs="David" w:hint="cs"/>
          <w:sz w:val="34"/>
          <w:szCs w:val="24"/>
          <w:vertAlign w:val="superscript"/>
          <w:rtl/>
        </w:rPr>
        <w:t xml:space="preserve">2  </w:t>
      </w:r>
      <w:r>
        <w:rPr>
          <w:rFonts w:cs="David" w:hint="cs"/>
          <w:sz w:val="34"/>
          <w:szCs w:val="24"/>
          <w:rtl/>
        </w:rPr>
        <w:t>"</w:t>
      </w:r>
      <w:r w:rsidRPr="00473E70">
        <w:rPr>
          <w:rFonts w:cs="David" w:hint="cs"/>
          <w:b/>
          <w:bCs/>
          <w:sz w:val="34"/>
          <w:szCs w:val="24"/>
          <w:rtl/>
        </w:rPr>
        <w:t>לא ימכרו ממכרת עבד</w:t>
      </w:r>
      <w:r>
        <w:rPr>
          <w:rFonts w:cs="David" w:hint="cs"/>
          <w:sz w:val="34"/>
          <w:szCs w:val="24"/>
          <w:rtl/>
        </w:rPr>
        <w:t xml:space="preserve">"      </w:t>
      </w:r>
      <w:r>
        <w:rPr>
          <w:rFonts w:cs="David" w:hint="cs"/>
          <w:sz w:val="34"/>
          <w:szCs w:val="24"/>
          <w:vertAlign w:val="superscript"/>
          <w:rtl/>
        </w:rPr>
        <w:t xml:space="preserve">3 </w:t>
      </w:r>
      <w:r>
        <w:rPr>
          <w:rFonts w:cs="David" w:hint="cs"/>
          <w:sz w:val="34"/>
          <w:szCs w:val="24"/>
          <w:rtl/>
        </w:rPr>
        <w:t>"</w:t>
      </w:r>
      <w:r w:rsidRPr="00473E70">
        <w:rPr>
          <w:rFonts w:cs="David" w:hint="cs"/>
          <w:b/>
          <w:bCs/>
          <w:sz w:val="34"/>
          <w:szCs w:val="24"/>
          <w:rtl/>
        </w:rPr>
        <w:t>לא תרדה בו בפרך</w:t>
      </w:r>
      <w:r>
        <w:rPr>
          <w:rFonts w:cs="David" w:hint="cs"/>
          <w:sz w:val="34"/>
          <w:szCs w:val="24"/>
          <w:rtl/>
        </w:rPr>
        <w:t>".</w:t>
      </w:r>
    </w:p>
    <w:p w:rsidR="00257D47" w:rsidRDefault="00257D47" w:rsidP="00C42759">
      <w:pPr>
        <w:numPr>
          <w:ilvl w:val="0"/>
          <w:numId w:val="6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הסבר את איסור "</w:t>
      </w:r>
      <w:r w:rsidRPr="00473E70">
        <w:rPr>
          <w:rFonts w:cs="David" w:hint="cs"/>
          <w:b/>
          <w:bCs/>
          <w:sz w:val="34"/>
          <w:szCs w:val="24"/>
          <w:rtl/>
        </w:rPr>
        <w:t>לא תעבוד בו עבודת עבד</w:t>
      </w:r>
      <w:r>
        <w:rPr>
          <w:rFonts w:cs="David" w:hint="cs"/>
          <w:sz w:val="34"/>
          <w:szCs w:val="24"/>
          <w:rtl/>
        </w:rPr>
        <w:t xml:space="preserve">"?___ </w:t>
      </w:r>
      <w:r w:rsidRPr="0013457F">
        <w:rPr>
          <w:rFonts w:cs="David" w:hint="cs"/>
          <w:b/>
          <w:bCs/>
          <w:sz w:val="34"/>
          <w:szCs w:val="24"/>
          <w:rtl/>
        </w:rPr>
        <w:t>אסור לתת לעבד העברי עבודה של גנאי</w:t>
      </w:r>
      <w:r>
        <w:rPr>
          <w:rFonts w:cs="David" w:hint="cs"/>
          <w:sz w:val="34"/>
          <w:szCs w:val="24"/>
          <w:rtl/>
        </w:rPr>
        <w:t>, [שיהיה ניכר בה שהוא עבד], כגון: לנעול לאדון נעליים, להוליך לאדון את הבגדים שלו אל בית המרחץ.</w:t>
      </w:r>
      <w:r w:rsidR="00603D44">
        <w:rPr>
          <w:rFonts w:cs="David" w:hint="cs"/>
          <w:sz w:val="34"/>
          <w:szCs w:val="24"/>
          <w:rtl/>
        </w:rPr>
        <w:t xml:space="preserve"> [רש"י]</w:t>
      </w:r>
    </w:p>
    <w:p w:rsidR="00257D47" w:rsidRDefault="00257D47" w:rsidP="00C42759">
      <w:pPr>
        <w:numPr>
          <w:ilvl w:val="0"/>
          <w:numId w:val="6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lastRenderedPageBreak/>
        <w:t>"</w:t>
      </w:r>
      <w:r w:rsidRPr="00473E70">
        <w:rPr>
          <w:rFonts w:cs="David" w:hint="cs"/>
          <w:b/>
          <w:bCs/>
          <w:sz w:val="34"/>
          <w:szCs w:val="24"/>
          <w:rtl/>
        </w:rPr>
        <w:t>כשכיר כתושב יהיה עמך</w:t>
      </w:r>
      <w:r>
        <w:rPr>
          <w:rFonts w:cs="David" w:hint="cs"/>
          <w:sz w:val="34"/>
          <w:szCs w:val="24"/>
          <w:rtl/>
        </w:rPr>
        <w:t>". אלו עבודות אפשר כן לתת לעבד?___ עבודת קרקע ועבודות שונות כמו שאדם נוהג עם פועל שכיר רגיל שלו.</w:t>
      </w:r>
      <w:r w:rsidR="00603D44">
        <w:rPr>
          <w:rFonts w:cs="David" w:hint="cs"/>
          <w:sz w:val="34"/>
          <w:szCs w:val="24"/>
          <w:rtl/>
        </w:rPr>
        <w:t xml:space="preserve"> עבודות חקלאות, או עבודות אומנות וכו' [רש"י].</w:t>
      </w:r>
    </w:p>
    <w:p w:rsidR="00257D47" w:rsidRDefault="00257D47" w:rsidP="00C42759">
      <w:pPr>
        <w:numPr>
          <w:ilvl w:val="0"/>
          <w:numId w:val="6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הסבר את האיסור "</w:t>
      </w:r>
      <w:r w:rsidRPr="00473E70">
        <w:rPr>
          <w:rFonts w:cs="David" w:hint="cs"/>
          <w:b/>
          <w:bCs/>
          <w:sz w:val="34"/>
          <w:szCs w:val="24"/>
          <w:rtl/>
        </w:rPr>
        <w:t>לא ימכרו ממכרת עבד</w:t>
      </w:r>
      <w:r>
        <w:rPr>
          <w:rFonts w:cs="David" w:hint="cs"/>
          <w:sz w:val="34"/>
          <w:szCs w:val="24"/>
          <w:rtl/>
        </w:rPr>
        <w:t>"?____ שעבד עברי לא מוכרים בצורה מבזה כמו שמוכרים עבד גוי או חפצים שונים כאשר מעמידים אותם על אבן גבוהה בשוּק וצועקים: "מי רוצה לקנות עבד…" [אלא מוכרים אותו בצנעא ובכבוד].</w:t>
      </w:r>
      <w:r w:rsidR="00603D44">
        <w:rPr>
          <w:rFonts w:cs="David" w:hint="cs"/>
          <w:sz w:val="34"/>
          <w:szCs w:val="24"/>
          <w:rtl/>
        </w:rPr>
        <w:t xml:space="preserve"> [רש"י]</w:t>
      </w:r>
    </w:p>
    <w:p w:rsidR="00257D47" w:rsidRDefault="00257D47" w:rsidP="00C42759">
      <w:pPr>
        <w:numPr>
          <w:ilvl w:val="0"/>
          <w:numId w:val="6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הסבר את האיסור "</w:t>
      </w:r>
      <w:r w:rsidRPr="007B1FE9">
        <w:rPr>
          <w:rFonts w:cs="David" w:hint="cs"/>
          <w:b/>
          <w:bCs/>
          <w:sz w:val="34"/>
          <w:szCs w:val="24"/>
          <w:rtl/>
        </w:rPr>
        <w:t>לא תרדה בו בפרך</w:t>
      </w:r>
      <w:r>
        <w:rPr>
          <w:rFonts w:cs="David" w:hint="cs"/>
          <w:sz w:val="34"/>
          <w:szCs w:val="24"/>
          <w:rtl/>
        </w:rPr>
        <w:t xml:space="preserve">"?___ אסור לתת לעבד סתם מלאכה שלא לצורך רק על מנת לענות אותו. כגון: לחמם מים, והאדון בכלל לא רוצה להשתמש בהם. או </w:t>
      </w:r>
      <w:r w:rsidR="00603D44">
        <w:rPr>
          <w:rFonts w:cs="David" w:hint="cs"/>
          <w:sz w:val="34"/>
          <w:szCs w:val="24"/>
          <w:rtl/>
        </w:rPr>
        <w:t>"</w:t>
      </w:r>
      <w:r>
        <w:rPr>
          <w:rFonts w:cs="David" w:hint="cs"/>
          <w:sz w:val="34"/>
          <w:szCs w:val="24"/>
          <w:rtl/>
        </w:rPr>
        <w:t>תעדור באדמה עד שאחזור</w:t>
      </w:r>
      <w:r w:rsidR="00603D44">
        <w:rPr>
          <w:rFonts w:cs="David" w:hint="cs"/>
          <w:sz w:val="34"/>
          <w:szCs w:val="24"/>
          <w:rtl/>
        </w:rPr>
        <w:t>"</w:t>
      </w:r>
      <w:r>
        <w:rPr>
          <w:rFonts w:cs="David" w:hint="cs"/>
          <w:sz w:val="34"/>
          <w:szCs w:val="24"/>
          <w:rtl/>
        </w:rPr>
        <w:t xml:space="preserve"> בלי סיבה.</w:t>
      </w:r>
      <w:r w:rsidR="00603D44">
        <w:rPr>
          <w:rFonts w:cs="David" w:hint="cs"/>
          <w:sz w:val="34"/>
          <w:szCs w:val="24"/>
          <w:rtl/>
        </w:rPr>
        <w:t xml:space="preserve"> [רש"י]</w:t>
      </w:r>
    </w:p>
    <w:p w:rsidR="00257D47" w:rsidRDefault="00257D47" w:rsidP="00C42759">
      <w:pPr>
        <w:numPr>
          <w:ilvl w:val="0"/>
          <w:numId w:val="6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מדוע רק "</w:t>
      </w:r>
      <w:r w:rsidRPr="007B1FE9">
        <w:rPr>
          <w:rFonts w:cs="David" w:hint="cs"/>
          <w:b/>
          <w:bCs/>
          <w:sz w:val="34"/>
          <w:szCs w:val="24"/>
          <w:rtl/>
        </w:rPr>
        <w:t>מאת הגוים אשר סביבותיכם</w:t>
      </w:r>
      <w:r>
        <w:rPr>
          <w:rFonts w:cs="David" w:hint="cs"/>
          <w:sz w:val="34"/>
          <w:szCs w:val="24"/>
          <w:rtl/>
        </w:rPr>
        <w:t xml:space="preserve">" מותר לקנות עבד ואמה כנענים?___ כי מהגוים שבתוך ארץ ישראל, שבעת עמי </w:t>
      </w:r>
      <w:proofErr w:type="spellStart"/>
      <w:r>
        <w:rPr>
          <w:rFonts w:cs="David" w:hint="cs"/>
          <w:sz w:val="34"/>
          <w:szCs w:val="24"/>
          <w:rtl/>
        </w:rPr>
        <w:t>כנענן</w:t>
      </w:r>
      <w:proofErr w:type="spellEnd"/>
      <w:r>
        <w:rPr>
          <w:rFonts w:cs="David" w:hint="cs"/>
          <w:sz w:val="34"/>
          <w:szCs w:val="24"/>
          <w:rtl/>
        </w:rPr>
        <w:t>, התורה צוותה להרוג אותם: "לא תחיה כל נשמה".</w:t>
      </w:r>
    </w:p>
    <w:p w:rsidR="00257D47" w:rsidRDefault="00257D47" w:rsidP="00C42759">
      <w:pPr>
        <w:numPr>
          <w:ilvl w:val="0"/>
          <w:numId w:val="6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"</w:t>
      </w:r>
      <w:r w:rsidRPr="007B1FE9">
        <w:rPr>
          <w:rFonts w:cs="David" w:hint="cs"/>
          <w:b/>
          <w:bCs/>
          <w:sz w:val="34"/>
          <w:szCs w:val="24"/>
          <w:rtl/>
        </w:rPr>
        <w:t>לעולם בהם תעבודו</w:t>
      </w:r>
      <w:r>
        <w:rPr>
          <w:rFonts w:cs="David" w:hint="cs"/>
          <w:sz w:val="34"/>
          <w:szCs w:val="24"/>
          <w:rtl/>
        </w:rPr>
        <w:t>", איזו מצוה למדנו מכאן?___ שיש מצוה לעבוד בעבד הכנעני לעולם ואסור לשחררו, אלא-אם כן הוא נפצע ויוצא לחופשי בשן ועין. (חינוך).</w:t>
      </w:r>
    </w:p>
    <w:p w:rsidR="00257D47" w:rsidRPr="00C42759" w:rsidRDefault="00663092" w:rsidP="00C42759">
      <w:pPr>
        <w:numPr>
          <w:ilvl w:val="0"/>
          <w:numId w:val="6"/>
        </w:numPr>
        <w:spacing w:line="360" w:lineRule="auto"/>
        <w:rPr>
          <w:rFonts w:cs="David" w:hint="cs"/>
          <w:sz w:val="34"/>
          <w:szCs w:val="24"/>
          <w:rtl/>
        </w:rPr>
      </w:pPr>
      <w:r>
        <w:rPr>
          <w:rFonts w:cs="David" w:hint="cs"/>
          <w:sz w:val="34"/>
          <w:szCs w:val="24"/>
          <w:rtl/>
        </w:rPr>
        <w:t>באפשרות הכי מאוחרת, מתי עבד עברי משתחרר?____ ביובל.</w:t>
      </w:r>
      <w:bookmarkStart w:id="0" w:name="_GoBack"/>
      <w:bookmarkEnd w:id="0"/>
      <w:r w:rsidR="00257D47">
        <w:rPr>
          <w:rFonts w:hint="cs"/>
          <w:rtl/>
        </w:rPr>
        <w:tab/>
      </w:r>
      <w:r w:rsidR="00257D47">
        <w:rPr>
          <w:rFonts w:hint="cs"/>
          <w:rtl/>
        </w:rPr>
        <w:tab/>
      </w:r>
    </w:p>
    <w:p w:rsidR="00257D47" w:rsidRPr="00F430CE" w:rsidRDefault="00257D47" w:rsidP="00257D47">
      <w:pPr>
        <w:spacing w:line="360" w:lineRule="auto"/>
        <w:ind w:left="360"/>
        <w:rPr>
          <w:rFonts w:cs="David" w:hint="cs"/>
          <w:sz w:val="34"/>
          <w:szCs w:val="24"/>
          <w:highlight w:val="yellow"/>
          <w:rtl/>
        </w:rPr>
      </w:pPr>
    </w:p>
    <w:p w:rsidR="00257D47" w:rsidRPr="00FC1678" w:rsidRDefault="00257D47" w:rsidP="00C42759">
      <w:pPr>
        <w:pStyle w:val="3"/>
        <w:rPr>
          <w:rFonts w:hint="cs"/>
        </w:rPr>
      </w:pPr>
      <w:r w:rsidRPr="00FC1678">
        <w:rPr>
          <w:rFonts w:hint="cs"/>
          <w:rtl/>
        </w:rPr>
        <w:t>יהודי שנמכר לעבד לגוי</w:t>
      </w:r>
    </w:p>
    <w:p w:rsidR="00257D47" w:rsidRDefault="00257D47" w:rsidP="00C42759">
      <w:pPr>
        <w:numPr>
          <w:ilvl w:val="0"/>
          <w:numId w:val="7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יהודי שעקב מצבו הכלכלי הנמוך נאלץ למכור את עצמו לגוי, מה אנחנו מצווים?____ לגאול אותו מיד, ולא להניח לו להטמע בתוך הגוים ולהתקלקל רוחנית בגלל שיתרגל לחיות חיי גוים.</w:t>
      </w:r>
    </w:p>
    <w:p w:rsidR="00257D47" w:rsidRDefault="00257D47" w:rsidP="00C42759">
      <w:pPr>
        <w:numPr>
          <w:ilvl w:val="0"/>
          <w:numId w:val="7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על מי מוטלת מצות הגאולה שלו?___ על קרובי המשפחה.</w:t>
      </w:r>
      <w:r w:rsidR="004625BF">
        <w:rPr>
          <w:rFonts w:cs="David" w:hint="cs"/>
          <w:sz w:val="34"/>
          <w:szCs w:val="24"/>
          <w:rtl/>
        </w:rPr>
        <w:t xml:space="preserve"> "או דודו או בן דודו יגאלנו או משאר בשרו ממשפחתו יגאלנו…"</w:t>
      </w:r>
    </w:p>
    <w:p w:rsidR="00257D47" w:rsidRDefault="00257D47" w:rsidP="00C42759">
      <w:pPr>
        <w:numPr>
          <w:ilvl w:val="0"/>
          <w:numId w:val="7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במידה ולא גאלו אותו, מתי היהודי משתחרר?___ ביובל.</w:t>
      </w:r>
    </w:p>
    <w:p w:rsidR="00257D47" w:rsidRDefault="00257D47" w:rsidP="00C42759">
      <w:pPr>
        <w:numPr>
          <w:ilvl w:val="0"/>
          <w:numId w:val="7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>[כמובן, שכל זה מדובר על יהודי שנמכר לגוי שאנחנו שולטים עליו, ולכן אנחנו יכולים להכריח את הגוים למכור אותו בחזרה, או שיצא ביובל]</w:t>
      </w:r>
    </w:p>
    <w:p w:rsidR="00257D47" w:rsidRDefault="00257D47" w:rsidP="00C42759">
      <w:pPr>
        <w:numPr>
          <w:ilvl w:val="0"/>
          <w:numId w:val="7"/>
        </w:numPr>
        <w:spacing w:line="360" w:lineRule="auto"/>
        <w:rPr>
          <w:rFonts w:cs="David" w:hint="cs"/>
          <w:sz w:val="34"/>
          <w:szCs w:val="24"/>
        </w:rPr>
      </w:pPr>
      <w:r>
        <w:rPr>
          <w:rFonts w:cs="David" w:hint="cs"/>
          <w:sz w:val="34"/>
          <w:szCs w:val="24"/>
          <w:rtl/>
        </w:rPr>
        <w:t xml:space="preserve">מדוע התורה מזכירה בסוף הפרשה שוב את איסור ע"ז ושבת?___ </w:t>
      </w:r>
      <w:r w:rsidR="00603D44">
        <w:rPr>
          <w:rFonts w:cs="David" w:hint="cs"/>
          <w:sz w:val="34"/>
          <w:szCs w:val="24"/>
          <w:rtl/>
        </w:rPr>
        <w:t xml:space="preserve"> כדי </w:t>
      </w:r>
      <w:r>
        <w:rPr>
          <w:rFonts w:cs="David" w:hint="cs"/>
          <w:sz w:val="34"/>
          <w:szCs w:val="24"/>
          <w:rtl/>
        </w:rPr>
        <w:t xml:space="preserve">שהיהודי שנמכר לגוי לא יאמר לעצמו הואיל והאדון שלי עובד ע"ז ומחלל שבת אז גם לי מותר, לכן בסוף </w:t>
      </w:r>
      <w:proofErr w:type="spellStart"/>
      <w:r>
        <w:rPr>
          <w:rFonts w:cs="David" w:hint="cs"/>
          <w:sz w:val="34"/>
          <w:szCs w:val="24"/>
          <w:rtl/>
        </w:rPr>
        <w:t>הסוגיא</w:t>
      </w:r>
      <w:proofErr w:type="spellEnd"/>
      <w:r>
        <w:rPr>
          <w:rFonts w:cs="David" w:hint="cs"/>
          <w:sz w:val="34"/>
          <w:szCs w:val="24"/>
          <w:rtl/>
        </w:rPr>
        <w:t xml:space="preserve"> התורה מזכירה זאת שוב. (רש"י, חז"ל).</w:t>
      </w:r>
    </w:p>
    <w:sectPr w:rsidR="00257D47" w:rsidSect="00882F88">
      <w:endnotePr>
        <w:numFmt w:val="hebrew2"/>
      </w:endnotePr>
      <w:pgSz w:w="11909" w:h="16834" w:code="9"/>
      <w:pgMar w:top="1440" w:right="1361" w:bottom="1440" w:left="1361" w:header="720" w:footer="720" w:gutter="0"/>
      <w:cols w:space="720"/>
      <w:bidi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1C6" w:rsidRDefault="00A711C6">
      <w:r>
        <w:separator/>
      </w:r>
    </w:p>
  </w:endnote>
  <w:endnote w:type="continuationSeparator" w:id="0">
    <w:p w:rsidR="00A711C6" w:rsidRDefault="00A7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Rash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1C6" w:rsidRDefault="00A711C6">
      <w:r>
        <w:separator/>
      </w:r>
    </w:p>
  </w:footnote>
  <w:footnote w:type="continuationSeparator" w:id="0">
    <w:p w:rsidR="00A711C6" w:rsidRDefault="00A711C6">
      <w:r>
        <w:continuationSeparator/>
      </w:r>
    </w:p>
  </w:footnote>
  <w:footnote w:id="1">
    <w:p w:rsidR="004C3CD5" w:rsidRDefault="004C3CD5">
      <w:pPr>
        <w:pStyle w:val="a4"/>
        <w:rPr>
          <w:rFonts w:hint="cs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כדי </w:t>
      </w:r>
      <w:proofErr w:type="spellStart"/>
      <w:r>
        <w:rPr>
          <w:rFonts w:hint="cs"/>
          <w:rtl/>
        </w:rPr>
        <w:t>שיהנה</w:t>
      </w:r>
      <w:proofErr w:type="spellEnd"/>
      <w:r>
        <w:rPr>
          <w:rFonts w:hint="cs"/>
          <w:rtl/>
        </w:rPr>
        <w:t xml:space="preserve"> ויוכל להפיק תועלת מן הקרקע. </w:t>
      </w:r>
      <w:proofErr w:type="spellStart"/>
      <w:r>
        <w:rPr>
          <w:rFonts w:hint="cs"/>
          <w:rtl/>
        </w:rPr>
        <w:t>כנלע"ד</w:t>
      </w:r>
      <w:proofErr w:type="spellEnd"/>
    </w:p>
  </w:footnote>
  <w:footnote w:id="2">
    <w:p w:rsidR="004C3CD5" w:rsidRDefault="004C3CD5">
      <w:pPr>
        <w:pStyle w:val="a4"/>
        <w:rPr>
          <w:rFonts w:hint="cs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ובעבור כי האדם לשדה נעבד, וממנו יצא לחם למחיתו רצה שיצא השדה ביובל, אבל הבית, לאחר </w:t>
      </w:r>
      <w:proofErr w:type="spellStart"/>
      <w:r>
        <w:rPr>
          <w:rFonts w:hint="cs"/>
          <w:rtl/>
        </w:rPr>
        <w:t>היאוד</w:t>
      </w:r>
      <w:proofErr w:type="spellEnd"/>
      <w:r>
        <w:rPr>
          <w:rFonts w:hint="cs"/>
          <w:rtl/>
        </w:rPr>
        <w:t xml:space="preserve"> ששינה דירתו ועמד שנה בבית אחר לא יזיק לו כי לא תמעט מחיתו אם יחלט. [רמב"ן]  ולגבי בתי ערי חומה אומר </w:t>
      </w:r>
      <w:proofErr w:type="spellStart"/>
      <w:r>
        <w:rPr>
          <w:rFonts w:hint="cs"/>
          <w:rtl/>
        </w:rPr>
        <w:t>החזקוני</w:t>
      </w:r>
      <w:proofErr w:type="spellEnd"/>
      <w:r>
        <w:rPr>
          <w:rFonts w:hint="cs"/>
          <w:rtl/>
        </w:rPr>
        <w:t>: כיון שהעיר מוקפת חומה אין קרקע הבית עומד לזריעה לעולם, והקב"ה לא גזר להחזיר ביובל רק בקרקע שחיות האדם תלוי בו.</w:t>
      </w:r>
    </w:p>
  </w:footnote>
  <w:footnote w:id="3">
    <w:p w:rsidR="004C3CD5" w:rsidRDefault="004C3CD5">
      <w:pPr>
        <w:pStyle w:val="a4"/>
        <w:rPr>
          <w:rFonts w:hint="cs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ובתי החצרים עשויים לשמירת השדות ולהיות מושב לעובדי האדמה ועל כן דינם כשדה הארץ [רמב"ן] ומן הצד השנה, יפה כוחם שאפשר לגאול מיד [רש"י] ונלע"ד כי פה לא שייך הטעם של עיבוד החלקה שנתיים והפקת התועלת מן הקרקע כמו בשדה אחוזה.</w:t>
      </w:r>
    </w:p>
  </w:footnote>
  <w:footnote w:id="4">
    <w:p w:rsidR="004C3CD5" w:rsidRDefault="004C3CD5">
      <w:pPr>
        <w:pStyle w:val="a4"/>
        <w:rPr>
          <w:rFonts w:hint="cs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אע"פ שהן מוקפות חומה אינן נמכרות לצמיתות לפי שאין להם אחזוה אחרת אלא הערים ומגרשיהם. [חזקוני]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D2A41"/>
    <w:multiLevelType w:val="singleLevel"/>
    <w:tmpl w:val="C48A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34"/>
        <w:szCs w:val="24"/>
      </w:rPr>
    </w:lvl>
  </w:abstractNum>
  <w:abstractNum w:abstractNumId="1">
    <w:nsid w:val="4C715406"/>
    <w:multiLevelType w:val="singleLevel"/>
    <w:tmpl w:val="C48A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34"/>
        <w:szCs w:val="24"/>
      </w:rPr>
    </w:lvl>
  </w:abstractNum>
  <w:abstractNum w:abstractNumId="2">
    <w:nsid w:val="528A3967"/>
    <w:multiLevelType w:val="singleLevel"/>
    <w:tmpl w:val="C48A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34"/>
        <w:szCs w:val="24"/>
      </w:rPr>
    </w:lvl>
  </w:abstractNum>
  <w:abstractNum w:abstractNumId="3">
    <w:nsid w:val="55CE1877"/>
    <w:multiLevelType w:val="singleLevel"/>
    <w:tmpl w:val="C48A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34"/>
        <w:szCs w:val="24"/>
      </w:rPr>
    </w:lvl>
  </w:abstractNum>
  <w:abstractNum w:abstractNumId="4">
    <w:nsid w:val="56747B34"/>
    <w:multiLevelType w:val="singleLevel"/>
    <w:tmpl w:val="C48A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34"/>
        <w:szCs w:val="24"/>
      </w:rPr>
    </w:lvl>
  </w:abstractNum>
  <w:abstractNum w:abstractNumId="5">
    <w:nsid w:val="57A77242"/>
    <w:multiLevelType w:val="singleLevel"/>
    <w:tmpl w:val="C48A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34"/>
        <w:szCs w:val="24"/>
      </w:rPr>
    </w:lvl>
  </w:abstractNum>
  <w:abstractNum w:abstractNumId="6">
    <w:nsid w:val="7FEF57AD"/>
    <w:multiLevelType w:val="singleLevel"/>
    <w:tmpl w:val="C48A8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  <w:sz w:val="34"/>
        <w:szCs w:val="24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28"/>
    <w:rsid w:val="00037962"/>
    <w:rsid w:val="00043003"/>
    <w:rsid w:val="00093A14"/>
    <w:rsid w:val="00100AEF"/>
    <w:rsid w:val="00102925"/>
    <w:rsid w:val="001C0F77"/>
    <w:rsid w:val="001F7982"/>
    <w:rsid w:val="00257D47"/>
    <w:rsid w:val="002642FB"/>
    <w:rsid w:val="00272F28"/>
    <w:rsid w:val="00277827"/>
    <w:rsid w:val="00283CC2"/>
    <w:rsid w:val="002932DC"/>
    <w:rsid w:val="00310C1D"/>
    <w:rsid w:val="003917D8"/>
    <w:rsid w:val="003C3446"/>
    <w:rsid w:val="003F469B"/>
    <w:rsid w:val="00413D2F"/>
    <w:rsid w:val="004256C2"/>
    <w:rsid w:val="004625BF"/>
    <w:rsid w:val="004B647F"/>
    <w:rsid w:val="004C3CD5"/>
    <w:rsid w:val="004D2369"/>
    <w:rsid w:val="004F3A6A"/>
    <w:rsid w:val="00540E21"/>
    <w:rsid w:val="00576BD5"/>
    <w:rsid w:val="00585B44"/>
    <w:rsid w:val="005900EE"/>
    <w:rsid w:val="005A6732"/>
    <w:rsid w:val="005D5FEB"/>
    <w:rsid w:val="005E0070"/>
    <w:rsid w:val="005E37E8"/>
    <w:rsid w:val="005E74C5"/>
    <w:rsid w:val="00603D44"/>
    <w:rsid w:val="00610071"/>
    <w:rsid w:val="00663092"/>
    <w:rsid w:val="006634FA"/>
    <w:rsid w:val="00664127"/>
    <w:rsid w:val="006B27ED"/>
    <w:rsid w:val="006B3554"/>
    <w:rsid w:val="006D63E3"/>
    <w:rsid w:val="00786A56"/>
    <w:rsid w:val="007B1AFB"/>
    <w:rsid w:val="007D7850"/>
    <w:rsid w:val="00814F5A"/>
    <w:rsid w:val="008437D9"/>
    <w:rsid w:val="00851A21"/>
    <w:rsid w:val="00873C3B"/>
    <w:rsid w:val="008815E1"/>
    <w:rsid w:val="00882F88"/>
    <w:rsid w:val="008C0596"/>
    <w:rsid w:val="0091683F"/>
    <w:rsid w:val="00916FA4"/>
    <w:rsid w:val="00986FBA"/>
    <w:rsid w:val="009A3971"/>
    <w:rsid w:val="009B540A"/>
    <w:rsid w:val="009C257E"/>
    <w:rsid w:val="009D4CD6"/>
    <w:rsid w:val="009E6EBB"/>
    <w:rsid w:val="00A4399E"/>
    <w:rsid w:val="00A54A8C"/>
    <w:rsid w:val="00A711C6"/>
    <w:rsid w:val="00A85D15"/>
    <w:rsid w:val="00B60FEB"/>
    <w:rsid w:val="00BA238E"/>
    <w:rsid w:val="00C316F8"/>
    <w:rsid w:val="00C42759"/>
    <w:rsid w:val="00C72B1C"/>
    <w:rsid w:val="00CB5645"/>
    <w:rsid w:val="00CE0EBC"/>
    <w:rsid w:val="00CF6F7E"/>
    <w:rsid w:val="00D26036"/>
    <w:rsid w:val="00D27475"/>
    <w:rsid w:val="00D83EB1"/>
    <w:rsid w:val="00D858C9"/>
    <w:rsid w:val="00E014D1"/>
    <w:rsid w:val="00E47F31"/>
    <w:rsid w:val="00E515EB"/>
    <w:rsid w:val="00E77CBE"/>
    <w:rsid w:val="00F06B2E"/>
    <w:rsid w:val="00F06EBF"/>
    <w:rsid w:val="00F34B33"/>
    <w:rsid w:val="00F35C8C"/>
    <w:rsid w:val="00F635DC"/>
    <w:rsid w:val="00F812B9"/>
    <w:rsid w:val="00F9151B"/>
    <w:rsid w:val="00FB1D89"/>
    <w:rsid w:val="00FC7C79"/>
    <w:rsid w:val="00FD33EF"/>
    <w:rsid w:val="00FE22F3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93C4F-BB17-4CFD-B05F-894D4787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D47"/>
    <w:pPr>
      <w:bidi/>
    </w:pPr>
    <w:rPr>
      <w:rFonts w:cs="Miriam"/>
    </w:rPr>
  </w:style>
  <w:style w:type="paragraph" w:styleId="2">
    <w:name w:val="heading 2"/>
    <w:basedOn w:val="a"/>
    <w:next w:val="a"/>
    <w:link w:val="20"/>
    <w:unhideWhenUsed/>
    <w:qFormat/>
    <w:rsid w:val="000379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379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FE22F3"/>
    <w:pPr>
      <w:shd w:val="clear" w:color="auto" w:fill="000080"/>
    </w:pPr>
    <w:rPr>
      <w:rFonts w:ascii="Tahoma" w:hAnsi="Tahoma" w:cs="Tahoma"/>
    </w:rPr>
  </w:style>
  <w:style w:type="paragraph" w:styleId="a4">
    <w:name w:val="footnote text"/>
    <w:basedOn w:val="a"/>
    <w:semiHidden/>
    <w:rsid w:val="008C0596"/>
  </w:style>
  <w:style w:type="character" w:styleId="a5">
    <w:name w:val="footnote reference"/>
    <w:semiHidden/>
    <w:rsid w:val="008C0596"/>
    <w:rPr>
      <w:vertAlign w:val="superscript"/>
    </w:rPr>
  </w:style>
  <w:style w:type="table" w:styleId="a6">
    <w:name w:val="טבלת רשת"/>
    <w:basedOn w:val="a1"/>
    <w:rsid w:val="00257D47"/>
    <w:pPr>
      <w:bidi/>
    </w:pPr>
    <w:rPr>
      <w:rFonts w:cs="Miriam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כותרת 2 תו"/>
    <w:basedOn w:val="a0"/>
    <w:link w:val="2"/>
    <w:rsid w:val="000379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rsid w:val="000379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Default Normal Template</vt:lpstr>
    </vt:vector>
  </TitlesOfParts>
  <Company> </Company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subject/>
  <dc:creator>דביר אפלבוים</dc:creator>
  <cp:keywords/>
  <dc:description/>
  <cp:lastModifiedBy>יואב אוריאל</cp:lastModifiedBy>
  <cp:revision>3</cp:revision>
  <cp:lastPrinted>2011-09-18T04:56:00Z</cp:lastPrinted>
  <dcterms:created xsi:type="dcterms:W3CDTF">2017-10-19T20:43:00Z</dcterms:created>
  <dcterms:modified xsi:type="dcterms:W3CDTF">2017-10-19T20:44:00Z</dcterms:modified>
</cp:coreProperties>
</file>